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1FEB1F87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21497F">
        <w:rPr>
          <w:rFonts w:ascii="Arial" w:hAnsi="Arial" w:cs="Arial"/>
        </w:rPr>
        <w:t>razvoju civilnog društva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2021.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2843CB5D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21497F">
        <w:rPr>
          <w:rFonts w:ascii="Arial" w:hAnsi="Arial" w:cs="Arial"/>
          <w:i/>
        </w:rPr>
        <w:t>razvoju civilnog društva</w:t>
      </w:r>
      <w:r w:rsidR="00E53960">
        <w:rPr>
          <w:rFonts w:ascii="Arial" w:hAnsi="Arial" w:cs="Arial"/>
          <w:i/>
        </w:rPr>
        <w:t xml:space="preserve"> Općine Kolan</w:t>
      </w:r>
      <w:r w:rsidR="00DC652A" w:rsidRPr="00BC018E">
        <w:rPr>
          <w:rFonts w:ascii="Arial" w:hAnsi="Arial" w:cs="Arial"/>
          <w:i/>
        </w:rPr>
        <w:t xml:space="preserve">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1497F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Anđela Paladina</cp:lastModifiedBy>
  <cp:revision>2</cp:revision>
  <dcterms:created xsi:type="dcterms:W3CDTF">2021-06-10T10:17:00Z</dcterms:created>
  <dcterms:modified xsi:type="dcterms:W3CDTF">2021-06-10T10:17:00Z</dcterms:modified>
</cp:coreProperties>
</file>