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418F" w14:textId="253AEE4E" w:rsidR="00947336" w:rsidRPr="00192E17" w:rsidRDefault="00947336" w:rsidP="00947336">
      <w:pPr>
        <w:autoSpaceDE w:val="0"/>
        <w:autoSpaceDN w:val="0"/>
        <w:adjustRightInd w:val="0"/>
        <w:jc w:val="both"/>
        <w:rPr>
          <w:rFonts w:eastAsia="Lucida Sans Unicode" w:cs="Times New Roman"/>
          <w:szCs w:val="24"/>
        </w:rPr>
      </w:pPr>
      <w:bookmarkStart w:id="0" w:name="_Hlk91233080"/>
      <w:r w:rsidRPr="00192E17">
        <w:rPr>
          <w:rFonts w:cs="Times New Roman"/>
          <w:szCs w:val="24"/>
        </w:rPr>
        <w:t>Na temelju</w:t>
      </w:r>
      <w:r w:rsidR="00561BDA">
        <w:rPr>
          <w:rFonts w:cs="Times New Roman"/>
          <w:szCs w:val="24"/>
        </w:rPr>
        <w:t xml:space="preserve"> čl. 67., st.1.,</w:t>
      </w:r>
      <w:r w:rsidRPr="00192E17">
        <w:rPr>
          <w:rFonts w:cs="Times New Roman"/>
          <w:szCs w:val="24"/>
        </w:rPr>
        <w:t xml:space="preserve"> Zakona o komunalnom gospodarstvu (Narodne novine broj 68/18, 110/18</w:t>
      </w:r>
      <w:r w:rsidR="00476DAA">
        <w:rPr>
          <w:rFonts w:cs="Times New Roman"/>
          <w:szCs w:val="24"/>
        </w:rPr>
        <w:t xml:space="preserve"> i 32/20</w:t>
      </w:r>
      <w:r w:rsidRPr="00192E17">
        <w:rPr>
          <w:rFonts w:cs="Times New Roman"/>
          <w:szCs w:val="24"/>
        </w:rPr>
        <w:t xml:space="preserve">) </w:t>
      </w:r>
      <w:bookmarkStart w:id="1" w:name="_Hlk27745898"/>
      <w:r w:rsidRPr="00192E17">
        <w:rPr>
          <w:rFonts w:cs="Times New Roman"/>
          <w:szCs w:val="24"/>
        </w:rPr>
        <w:t>i članka 27. Statuta Općine Kolan („Službeni glasnik Općine Kolan“ broj 0</w:t>
      </w:r>
      <w:r w:rsidR="001664F7">
        <w:rPr>
          <w:rFonts w:cs="Times New Roman"/>
          <w:szCs w:val="24"/>
        </w:rPr>
        <w:t>6/21</w:t>
      </w:r>
      <w:r w:rsidRPr="00192E17">
        <w:rPr>
          <w:rFonts w:cs="Times New Roman"/>
          <w:szCs w:val="24"/>
        </w:rPr>
        <w:t xml:space="preserve">), Općinsko vijeće Općine Kolan, </w:t>
      </w:r>
      <w:bookmarkStart w:id="2" w:name="_Hlk91231609"/>
      <w:r w:rsidRPr="00192E17">
        <w:rPr>
          <w:rFonts w:cs="Times New Roman"/>
          <w:szCs w:val="24"/>
        </w:rPr>
        <w:t>na</w:t>
      </w:r>
      <w:r w:rsidR="002B4EA1">
        <w:rPr>
          <w:rFonts w:cs="Times New Roman"/>
          <w:szCs w:val="24"/>
        </w:rPr>
        <w:t xml:space="preserve"> 10.</w:t>
      </w:r>
      <w:r w:rsidRPr="00192E17">
        <w:rPr>
          <w:rFonts w:cs="Times New Roman"/>
          <w:szCs w:val="24"/>
        </w:rPr>
        <w:t xml:space="preserve"> sjednici održanoj</w:t>
      </w:r>
      <w:r w:rsidR="002B4EA1">
        <w:rPr>
          <w:rFonts w:cs="Times New Roman"/>
          <w:szCs w:val="24"/>
        </w:rPr>
        <w:t xml:space="preserve"> </w:t>
      </w:r>
      <w:r w:rsidR="002B4EA1" w:rsidRPr="00D2003F">
        <w:rPr>
          <w:rFonts w:cs="Times New Roman"/>
          <w:szCs w:val="24"/>
        </w:rPr>
        <w:t xml:space="preserve">održanoj dana </w:t>
      </w:r>
      <w:r w:rsidR="002B4EA1">
        <w:rPr>
          <w:rFonts w:cs="Times New Roman"/>
          <w:szCs w:val="24"/>
        </w:rPr>
        <w:t>22.prosinca 2021.</w:t>
      </w:r>
      <w:r w:rsidR="002B4EA1" w:rsidRPr="00D2003F">
        <w:rPr>
          <w:rFonts w:cs="Times New Roman"/>
          <w:szCs w:val="24"/>
        </w:rPr>
        <w:t xml:space="preserve"> g., </w:t>
      </w:r>
      <w:bookmarkEnd w:id="2"/>
      <w:r w:rsidR="002B4EA1" w:rsidRPr="00D2003F">
        <w:rPr>
          <w:rFonts w:cs="Times New Roman"/>
          <w:szCs w:val="24"/>
        </w:rPr>
        <w:t>donosi</w:t>
      </w:r>
    </w:p>
    <w:bookmarkEnd w:id="1"/>
    <w:p w14:paraId="1A5AFE2B" w14:textId="0934F547" w:rsidR="00947336" w:rsidRPr="00192E17" w:rsidRDefault="00947336" w:rsidP="00947336">
      <w:pPr>
        <w:pStyle w:val="BodyText"/>
        <w:rPr>
          <w:sz w:val="24"/>
          <w:szCs w:val="24"/>
        </w:rPr>
      </w:pPr>
    </w:p>
    <w:p w14:paraId="63FD9771" w14:textId="2FD585D9" w:rsidR="00344077" w:rsidRPr="00192E17" w:rsidRDefault="00756208" w:rsidP="00947336">
      <w:pPr>
        <w:jc w:val="both"/>
        <w:rPr>
          <w:rFonts w:cs="Times New Roman"/>
          <w:szCs w:val="24"/>
        </w:rPr>
      </w:pPr>
      <w:r w:rsidRPr="00192E17">
        <w:rPr>
          <w:rFonts w:cs="Times New Roman"/>
          <w:szCs w:val="24"/>
        </w:rPr>
        <w:t xml:space="preserve">                                                                                           </w:t>
      </w:r>
    </w:p>
    <w:p w14:paraId="5B3FFCEF" w14:textId="0FD1A179" w:rsidR="00756208" w:rsidRPr="00192E17" w:rsidRDefault="00756208" w:rsidP="001024B8">
      <w:pPr>
        <w:jc w:val="center"/>
        <w:rPr>
          <w:rFonts w:cs="Times New Roman"/>
          <w:szCs w:val="24"/>
        </w:rPr>
      </w:pPr>
    </w:p>
    <w:p w14:paraId="66E86E7B" w14:textId="093707DC" w:rsidR="00677ECD" w:rsidRPr="00192E17" w:rsidRDefault="003757AB" w:rsidP="00677ECD">
      <w:pPr>
        <w:jc w:val="center"/>
        <w:rPr>
          <w:rFonts w:cs="Times New Roman"/>
          <w:b/>
          <w:szCs w:val="24"/>
        </w:rPr>
      </w:pPr>
      <w:bookmarkStart w:id="3" w:name="_Hlk91233050"/>
      <w:r w:rsidRPr="00192E17">
        <w:rPr>
          <w:rFonts w:cs="Times New Roman"/>
          <w:b/>
          <w:szCs w:val="24"/>
        </w:rPr>
        <w:t>PROGRAM</w:t>
      </w:r>
    </w:p>
    <w:p w14:paraId="1F354011" w14:textId="58CD9AFA" w:rsidR="00947336" w:rsidRPr="00192E17" w:rsidRDefault="00947336" w:rsidP="00677ECD">
      <w:pPr>
        <w:jc w:val="center"/>
        <w:rPr>
          <w:rFonts w:cs="Times New Roman"/>
          <w:b/>
          <w:szCs w:val="24"/>
        </w:rPr>
      </w:pPr>
      <w:r w:rsidRPr="00192E17">
        <w:rPr>
          <w:rFonts w:cs="Times New Roman"/>
          <w:b/>
          <w:szCs w:val="24"/>
        </w:rPr>
        <w:t>gra</w:t>
      </w:r>
      <w:r w:rsidR="00D42FBB" w:rsidRPr="00192E17">
        <w:rPr>
          <w:rFonts w:cs="Times New Roman"/>
          <w:b/>
          <w:szCs w:val="24"/>
        </w:rPr>
        <w:t>đe</w:t>
      </w:r>
      <w:r w:rsidRPr="00192E17">
        <w:rPr>
          <w:rFonts w:cs="Times New Roman"/>
          <w:b/>
          <w:szCs w:val="24"/>
        </w:rPr>
        <w:t>nj</w:t>
      </w:r>
      <w:r w:rsidR="00D42FBB" w:rsidRPr="00192E17">
        <w:rPr>
          <w:rFonts w:cs="Times New Roman"/>
          <w:b/>
          <w:szCs w:val="24"/>
        </w:rPr>
        <w:t>a</w:t>
      </w:r>
      <w:r w:rsidRPr="00192E17">
        <w:rPr>
          <w:rFonts w:cs="Times New Roman"/>
          <w:b/>
          <w:szCs w:val="24"/>
        </w:rPr>
        <w:t xml:space="preserve"> komunalne infrastrukture</w:t>
      </w:r>
    </w:p>
    <w:p w14:paraId="6C2A569A" w14:textId="2AD92EE1" w:rsidR="00947336" w:rsidRPr="00192E17" w:rsidRDefault="00947336" w:rsidP="00677ECD">
      <w:pPr>
        <w:jc w:val="center"/>
        <w:rPr>
          <w:rFonts w:cs="Times New Roman"/>
          <w:b/>
          <w:szCs w:val="24"/>
        </w:rPr>
      </w:pPr>
      <w:r w:rsidRPr="00192E17">
        <w:rPr>
          <w:rFonts w:cs="Times New Roman"/>
          <w:b/>
          <w:szCs w:val="24"/>
        </w:rPr>
        <w:t xml:space="preserve"> na području Općine Kolan u 202</w:t>
      </w:r>
      <w:r w:rsidR="00850F5C" w:rsidRPr="00192E17">
        <w:rPr>
          <w:rFonts w:cs="Times New Roman"/>
          <w:b/>
          <w:szCs w:val="24"/>
        </w:rPr>
        <w:t>1</w:t>
      </w:r>
      <w:r w:rsidRPr="00192E17">
        <w:rPr>
          <w:rFonts w:cs="Times New Roman"/>
          <w:b/>
          <w:szCs w:val="24"/>
        </w:rPr>
        <w:t>. godini</w:t>
      </w:r>
    </w:p>
    <w:bookmarkEnd w:id="3"/>
    <w:p w14:paraId="3066F438" w14:textId="78B3E720" w:rsidR="009D6AD8" w:rsidRPr="00192E17" w:rsidRDefault="009D6AD8" w:rsidP="00677ECD">
      <w:pPr>
        <w:jc w:val="center"/>
        <w:rPr>
          <w:rFonts w:cs="Times New Roman"/>
          <w:b/>
          <w:szCs w:val="24"/>
        </w:rPr>
      </w:pPr>
    </w:p>
    <w:p w14:paraId="28B6AE36" w14:textId="03462390" w:rsidR="009D6AD8" w:rsidRPr="00192E17" w:rsidRDefault="009D6AD8" w:rsidP="00677ECD">
      <w:pPr>
        <w:jc w:val="center"/>
        <w:rPr>
          <w:rFonts w:cs="Times New Roman"/>
          <w:b/>
          <w:szCs w:val="24"/>
        </w:rPr>
      </w:pPr>
    </w:p>
    <w:p w14:paraId="4807484E" w14:textId="23C19B51" w:rsidR="00344077" w:rsidRPr="00192E17" w:rsidRDefault="009D6AD8" w:rsidP="009D6AD8">
      <w:pPr>
        <w:jc w:val="center"/>
        <w:rPr>
          <w:rFonts w:cs="Times New Roman"/>
          <w:b/>
          <w:szCs w:val="24"/>
        </w:rPr>
      </w:pPr>
      <w:r w:rsidRPr="00192E17">
        <w:rPr>
          <w:rFonts w:cs="Times New Roman"/>
          <w:b/>
          <w:szCs w:val="24"/>
        </w:rPr>
        <w:t>Članak 1.</w:t>
      </w:r>
    </w:p>
    <w:p w14:paraId="5570400D" w14:textId="77777777" w:rsidR="009D6AD8" w:rsidRPr="00192E17" w:rsidRDefault="009D6AD8" w:rsidP="009D6AD8">
      <w:pPr>
        <w:jc w:val="center"/>
        <w:rPr>
          <w:rFonts w:cs="Times New Roman"/>
          <w:b/>
          <w:szCs w:val="24"/>
        </w:rPr>
      </w:pPr>
    </w:p>
    <w:p w14:paraId="458C4E29" w14:textId="0D84F8C7" w:rsidR="00947336" w:rsidRPr="00192E17" w:rsidRDefault="00947336" w:rsidP="00913332">
      <w:pPr>
        <w:pStyle w:val="Heading4"/>
        <w:spacing w:line="360" w:lineRule="auto"/>
        <w:jc w:val="both"/>
        <w:rPr>
          <w:b w:val="0"/>
          <w:sz w:val="24"/>
          <w:szCs w:val="24"/>
        </w:rPr>
      </w:pPr>
      <w:r w:rsidRPr="00192E17">
        <w:rPr>
          <w:b w:val="0"/>
          <w:sz w:val="24"/>
          <w:szCs w:val="24"/>
        </w:rPr>
        <w:t>Programom gradnje komunalne infrastrukture na području Općine Kolan u 202</w:t>
      </w:r>
      <w:r w:rsidR="00832BF1" w:rsidRPr="00192E17">
        <w:rPr>
          <w:b w:val="0"/>
          <w:sz w:val="24"/>
          <w:szCs w:val="24"/>
        </w:rPr>
        <w:t>1</w:t>
      </w:r>
      <w:r w:rsidRPr="00192E17">
        <w:rPr>
          <w:b w:val="0"/>
          <w:sz w:val="24"/>
          <w:szCs w:val="24"/>
        </w:rPr>
        <w:t xml:space="preserve">. godini (u daljnjem tekstu: Program), utvrđuju se poslovi s procjenom troškova za gradnju komunalne infrastrukture, te financijska sredstva potrebna za ostvarivanje Programa s izvorima financiranja, a sukladno Proračunu </w:t>
      </w:r>
      <w:r w:rsidR="00B45341">
        <w:rPr>
          <w:b w:val="0"/>
          <w:sz w:val="24"/>
          <w:szCs w:val="24"/>
        </w:rPr>
        <w:t xml:space="preserve">Općine </w:t>
      </w:r>
      <w:r w:rsidR="009D6AD8" w:rsidRPr="00192E17">
        <w:rPr>
          <w:b w:val="0"/>
          <w:sz w:val="24"/>
          <w:szCs w:val="24"/>
        </w:rPr>
        <w:t>Kolan</w:t>
      </w:r>
      <w:r w:rsidRPr="00192E17">
        <w:rPr>
          <w:b w:val="0"/>
          <w:sz w:val="24"/>
          <w:szCs w:val="24"/>
        </w:rPr>
        <w:t xml:space="preserve"> za 202</w:t>
      </w:r>
      <w:r w:rsidR="00192E17" w:rsidRPr="00192E17">
        <w:rPr>
          <w:b w:val="0"/>
          <w:sz w:val="24"/>
          <w:szCs w:val="24"/>
        </w:rPr>
        <w:t>1</w:t>
      </w:r>
      <w:r w:rsidRPr="00192E17">
        <w:rPr>
          <w:b w:val="0"/>
          <w:sz w:val="24"/>
          <w:szCs w:val="24"/>
        </w:rPr>
        <w:t>. godinu</w:t>
      </w:r>
      <w:r w:rsidR="009D6AD8" w:rsidRPr="00192E17">
        <w:rPr>
          <w:b w:val="0"/>
          <w:sz w:val="24"/>
          <w:szCs w:val="24"/>
        </w:rPr>
        <w:t>.</w:t>
      </w:r>
    </w:p>
    <w:p w14:paraId="1A8ED632" w14:textId="332D1E3E" w:rsidR="00862382" w:rsidRPr="00192E17" w:rsidRDefault="00192E17" w:rsidP="00192E17">
      <w:pPr>
        <w:pStyle w:val="NormalWeb"/>
        <w:spacing w:before="0" w:beforeAutospacing="0" w:after="135" w:afterAutospacing="0" w:line="360" w:lineRule="auto"/>
        <w:jc w:val="both"/>
        <w:rPr>
          <w:color w:val="414145"/>
        </w:rPr>
      </w:pPr>
      <w:r w:rsidRPr="00192E17">
        <w:rPr>
          <w:color w:val="414145"/>
        </w:rPr>
        <w:t xml:space="preserve">Programom građenja komunalne infrastrukture određuje se gradnja </w:t>
      </w:r>
      <w:r w:rsidR="00602A51" w:rsidRPr="00192E17">
        <w:rPr>
          <w:color w:val="414145"/>
        </w:rPr>
        <w:t>građevin</w:t>
      </w:r>
      <w:r w:rsidRPr="00192E17">
        <w:rPr>
          <w:color w:val="414145"/>
        </w:rPr>
        <w:t>a</w:t>
      </w:r>
      <w:r w:rsidR="00602A51" w:rsidRPr="00192E17">
        <w:rPr>
          <w:color w:val="414145"/>
        </w:rPr>
        <w:t xml:space="preserve"> komunalne</w:t>
      </w:r>
      <w:r w:rsidRPr="00192E17">
        <w:rPr>
          <w:color w:val="414145"/>
        </w:rPr>
        <w:t xml:space="preserve"> </w:t>
      </w:r>
      <w:r w:rsidR="00602A51" w:rsidRPr="00192E17">
        <w:rPr>
          <w:color w:val="414145"/>
        </w:rPr>
        <w:t>infrastrukture koj</w:t>
      </w:r>
      <w:r w:rsidRPr="00192E17">
        <w:rPr>
          <w:color w:val="414145"/>
        </w:rPr>
        <w:t>e</w:t>
      </w:r>
      <w:r w:rsidR="00602A51" w:rsidRPr="00192E17">
        <w:rPr>
          <w:color w:val="414145"/>
        </w:rPr>
        <w:t xml:space="preserve"> će se graditi radi uređenja neuređenih dijelova građevinskog područ</w:t>
      </w:r>
      <w:r w:rsidRPr="00192E17">
        <w:rPr>
          <w:color w:val="414145"/>
        </w:rPr>
        <w:t xml:space="preserve">ja, </w:t>
      </w:r>
      <w:r w:rsidR="00602A51" w:rsidRPr="00192E17">
        <w:rPr>
          <w:color w:val="414145"/>
        </w:rPr>
        <w:t>koje će se graditi u uređenim dijelovima građevinskog područja</w:t>
      </w:r>
      <w:r w:rsidR="00B45341">
        <w:rPr>
          <w:color w:val="414145"/>
        </w:rPr>
        <w:t xml:space="preserve">, </w:t>
      </w:r>
      <w:r w:rsidR="00602A51" w:rsidRPr="00192E17">
        <w:rPr>
          <w:color w:val="414145"/>
        </w:rPr>
        <w:t>građevine komunalne infrastrukture koje će se graditi izvan građevinskog područja</w:t>
      </w:r>
      <w:r w:rsidRPr="00192E17">
        <w:rPr>
          <w:color w:val="414145"/>
        </w:rPr>
        <w:t>,</w:t>
      </w:r>
      <w:r w:rsidR="00602A51" w:rsidRPr="00192E17">
        <w:rPr>
          <w:color w:val="414145"/>
        </w:rPr>
        <w:t xml:space="preserve"> postojeće građevine komunalne infrastrukture koje će se rekonstruirati i način rekonstrukcije</w:t>
      </w:r>
      <w:r w:rsidRPr="00192E17">
        <w:rPr>
          <w:color w:val="414145"/>
        </w:rPr>
        <w:t>,</w:t>
      </w:r>
      <w:r w:rsidR="00602A51" w:rsidRPr="00192E17">
        <w:rPr>
          <w:color w:val="414145"/>
        </w:rPr>
        <w:t xml:space="preserve"> građevine komunalne infrastrukture koje će se uklanjati</w:t>
      </w:r>
      <w:r w:rsidRPr="00192E17">
        <w:rPr>
          <w:color w:val="414145"/>
        </w:rPr>
        <w:t>,</w:t>
      </w:r>
      <w:r w:rsidR="00602A51" w:rsidRPr="00192E17">
        <w:rPr>
          <w:color w:val="414145"/>
        </w:rPr>
        <w:t xml:space="preserve"> druga pitanja određena ovim Zakonom i posebnim zakonom.</w:t>
      </w:r>
    </w:p>
    <w:p w14:paraId="0858FE4C" w14:textId="59D27811" w:rsidR="00602A51" w:rsidRPr="00192E17" w:rsidRDefault="00192E17" w:rsidP="00192E17">
      <w:pPr>
        <w:pStyle w:val="NormalWeb"/>
        <w:spacing w:before="0" w:beforeAutospacing="0" w:after="135" w:afterAutospacing="0" w:line="360" w:lineRule="auto"/>
        <w:jc w:val="center"/>
        <w:rPr>
          <w:b/>
          <w:bCs/>
          <w:color w:val="414145"/>
        </w:rPr>
      </w:pPr>
      <w:r w:rsidRPr="00192E17">
        <w:rPr>
          <w:b/>
          <w:bCs/>
          <w:color w:val="414145"/>
        </w:rPr>
        <w:t>Članak 2.</w:t>
      </w:r>
    </w:p>
    <w:p w14:paraId="5424A7F1" w14:textId="77777777" w:rsidR="00D42FBB" w:rsidRPr="00192E17" w:rsidRDefault="00D42FBB" w:rsidP="00D42FBB">
      <w:pPr>
        <w:pStyle w:val="NormalWeb"/>
        <w:spacing w:before="0" w:beforeAutospacing="0" w:after="135" w:afterAutospacing="0"/>
        <w:rPr>
          <w:color w:val="414145"/>
        </w:rPr>
      </w:pPr>
      <w:r w:rsidRPr="00192E17">
        <w:rPr>
          <w:color w:val="414145"/>
        </w:rPr>
        <w:t>Građenje komunalne infrastrukture u smislu ovoga Zakona obuhvaća sljedeće radnje i radove:</w:t>
      </w:r>
    </w:p>
    <w:p w14:paraId="1D4B9B46" w14:textId="77777777" w:rsidR="00D42FBB" w:rsidRPr="00192E17" w:rsidRDefault="00D42FBB" w:rsidP="00D42FBB">
      <w:pPr>
        <w:pStyle w:val="NormalWeb"/>
        <w:spacing w:before="0" w:beforeAutospacing="0" w:after="135" w:afterAutospacing="0"/>
        <w:rPr>
          <w:color w:val="414145"/>
        </w:rPr>
      </w:pPr>
      <w:r w:rsidRPr="00192E17">
        <w:rPr>
          <w:color w:val="414145"/>
        </w:rPr>
        <w:t>1. rješavanje imovinskopravnih odnosa na zemljištu za građenje komunalne infrastrukture</w:t>
      </w:r>
    </w:p>
    <w:p w14:paraId="78909448" w14:textId="77777777" w:rsidR="00D42FBB" w:rsidRPr="00192E17" w:rsidRDefault="00D42FBB" w:rsidP="00D42FBB">
      <w:pPr>
        <w:pStyle w:val="NormalWeb"/>
        <w:spacing w:before="0" w:beforeAutospacing="0" w:after="135" w:afterAutospacing="0"/>
        <w:rPr>
          <w:color w:val="414145"/>
        </w:rPr>
      </w:pPr>
      <w:r w:rsidRPr="00192E17">
        <w:rPr>
          <w:color w:val="414145"/>
        </w:rPr>
        <w:t>2. uklanjanje i/ili izmještanje postojećih građevina na zemljištu za građenje komunalne infrastrukture i radove na sanaciji tog zemljišta</w:t>
      </w:r>
    </w:p>
    <w:p w14:paraId="5D9595C6" w14:textId="77777777" w:rsidR="00D42FBB" w:rsidRPr="00192E17" w:rsidRDefault="00D42FBB" w:rsidP="00D42FBB">
      <w:pPr>
        <w:pStyle w:val="NormalWeb"/>
        <w:spacing w:before="0" w:beforeAutospacing="0" w:after="135" w:afterAutospacing="0"/>
        <w:rPr>
          <w:color w:val="414145"/>
        </w:rPr>
      </w:pPr>
      <w:r w:rsidRPr="00192E17">
        <w:rPr>
          <w:color w:val="414145"/>
        </w:rPr>
        <w:t>3. pribavljanje projekata i druge dokumentacije potrebne za izdavanje dozvola i drugih akata za građenje i uporabu komunalne infrastrukture</w:t>
      </w:r>
    </w:p>
    <w:p w14:paraId="4E9FC471" w14:textId="77777777" w:rsidR="00D42FBB" w:rsidRPr="00192E17" w:rsidRDefault="00D42FBB" w:rsidP="00D42FBB">
      <w:pPr>
        <w:pStyle w:val="NormalWeb"/>
        <w:spacing w:before="0" w:beforeAutospacing="0" w:after="135" w:afterAutospacing="0"/>
        <w:rPr>
          <w:color w:val="414145"/>
        </w:rPr>
      </w:pPr>
      <w:r w:rsidRPr="00192E17">
        <w:rPr>
          <w:color w:val="414145"/>
        </w:rPr>
        <w:t>4. građenje komunalne infrastrukture u smislu zakona kojim se uređuje gradnja građevina.</w:t>
      </w:r>
    </w:p>
    <w:p w14:paraId="61D13802" w14:textId="77777777" w:rsidR="00D42FBB" w:rsidRPr="00192E17" w:rsidRDefault="00D42FBB" w:rsidP="00D42FBB">
      <w:pPr>
        <w:rPr>
          <w:rFonts w:cs="Times New Roman"/>
          <w:szCs w:val="24"/>
          <w:lang w:eastAsia="hr-HR"/>
        </w:rPr>
      </w:pPr>
    </w:p>
    <w:p w14:paraId="54EAEAA6" w14:textId="77777777" w:rsidR="00913332" w:rsidRDefault="00947336" w:rsidP="00913332">
      <w:pPr>
        <w:pStyle w:val="Heading4"/>
        <w:spacing w:line="360" w:lineRule="auto"/>
        <w:jc w:val="both"/>
        <w:rPr>
          <w:b w:val="0"/>
          <w:sz w:val="24"/>
          <w:szCs w:val="24"/>
        </w:rPr>
      </w:pPr>
      <w:r w:rsidRPr="00192E17">
        <w:rPr>
          <w:b w:val="0"/>
          <w:sz w:val="24"/>
          <w:szCs w:val="24"/>
        </w:rPr>
        <w:t xml:space="preserve">Program gradnje komunalne infrastrukture izrađuje se i donosi u skladu s izvješćem o stanju u prostoru, potrebama uređenja zemljišta planiranog prostornim planom i planom razvojnih programa koji se donose na temelju posebnih propisa. </w:t>
      </w:r>
    </w:p>
    <w:p w14:paraId="254BE46E" w14:textId="30D42061" w:rsidR="00947336" w:rsidRPr="00192E17" w:rsidRDefault="00947336" w:rsidP="00913332">
      <w:pPr>
        <w:pStyle w:val="Heading4"/>
        <w:spacing w:line="360" w:lineRule="auto"/>
        <w:jc w:val="both"/>
        <w:rPr>
          <w:b w:val="0"/>
          <w:sz w:val="24"/>
          <w:szCs w:val="24"/>
        </w:rPr>
      </w:pPr>
      <w:r w:rsidRPr="00192E17">
        <w:rPr>
          <w:b w:val="0"/>
          <w:sz w:val="24"/>
          <w:szCs w:val="24"/>
        </w:rPr>
        <w:t>Financiranje gradnje i održavanja komunalne infrastrukture sukladno članku 75. Zakona o komunalnom gospodarstvu financira se sredstvima:</w:t>
      </w:r>
    </w:p>
    <w:p w14:paraId="6B87048F"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 xml:space="preserve">Komunalni doprinos                        </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p>
    <w:p w14:paraId="35C6CF6C"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Komunalna naknada</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p>
    <w:p w14:paraId="04E73653" w14:textId="5DDCB1D7" w:rsidR="009D6AD8" w:rsidRPr="00192E17" w:rsidRDefault="00947336" w:rsidP="009D6AD8">
      <w:pPr>
        <w:spacing w:line="360" w:lineRule="auto"/>
        <w:rPr>
          <w:rFonts w:cs="Times New Roman"/>
          <w:szCs w:val="24"/>
        </w:rPr>
      </w:pPr>
      <w:r w:rsidRPr="00192E17">
        <w:rPr>
          <w:rFonts w:cs="Times New Roman"/>
          <w:szCs w:val="24"/>
        </w:rPr>
        <w:lastRenderedPageBreak/>
        <w:t xml:space="preserve">-     Kapitalne pomoći od institucija i tijela EU     </w:t>
      </w:r>
    </w:p>
    <w:p w14:paraId="275E4B34" w14:textId="6B884D3D" w:rsidR="009D6AD8" w:rsidRPr="00192E17" w:rsidRDefault="009D6AD8" w:rsidP="009D6AD8">
      <w:pPr>
        <w:spacing w:line="360" w:lineRule="auto"/>
        <w:jc w:val="center"/>
        <w:rPr>
          <w:rFonts w:cs="Times New Roman"/>
          <w:b/>
          <w:szCs w:val="24"/>
        </w:rPr>
      </w:pPr>
      <w:r w:rsidRPr="00192E17">
        <w:rPr>
          <w:rFonts w:cs="Times New Roman"/>
          <w:b/>
          <w:szCs w:val="24"/>
        </w:rPr>
        <w:t xml:space="preserve">Članak </w:t>
      </w:r>
      <w:r w:rsidR="00862382">
        <w:rPr>
          <w:rFonts w:cs="Times New Roman"/>
          <w:b/>
          <w:szCs w:val="24"/>
        </w:rPr>
        <w:t>3</w:t>
      </w:r>
      <w:r w:rsidRPr="00192E17">
        <w:rPr>
          <w:rFonts w:cs="Times New Roman"/>
          <w:b/>
          <w:szCs w:val="24"/>
        </w:rPr>
        <w:t>.</w:t>
      </w:r>
    </w:p>
    <w:p w14:paraId="6777E454" w14:textId="0C2C8763" w:rsidR="009D6AD8" w:rsidRPr="00192E17" w:rsidRDefault="009D6AD8" w:rsidP="009D6AD8">
      <w:pPr>
        <w:pStyle w:val="BodyText"/>
        <w:spacing w:line="360" w:lineRule="auto"/>
        <w:rPr>
          <w:sz w:val="24"/>
          <w:szCs w:val="24"/>
        </w:rPr>
      </w:pPr>
      <w:r w:rsidRPr="00192E17">
        <w:rPr>
          <w:sz w:val="24"/>
          <w:szCs w:val="24"/>
        </w:rPr>
        <w:t>Program gradnje komunalne infrastrukture za 202</w:t>
      </w:r>
      <w:r w:rsidR="00E41A5C">
        <w:rPr>
          <w:sz w:val="24"/>
          <w:szCs w:val="24"/>
        </w:rPr>
        <w:t>1</w:t>
      </w:r>
      <w:r w:rsidRPr="00192E17">
        <w:rPr>
          <w:sz w:val="24"/>
          <w:szCs w:val="24"/>
        </w:rPr>
        <w:t>. godinu sadrži procjenu troškova projektiranja, revizije, gradnje, provedbe stručnog nadzora gradnje i provedbe vođenja projekta gradnje komunalne infrastrukture s naznakom izvora njihova financiranja.</w:t>
      </w:r>
    </w:p>
    <w:p w14:paraId="231CAD03" w14:textId="21049F8C" w:rsidR="001942CC" w:rsidRDefault="009D6AD8" w:rsidP="003824D8">
      <w:pPr>
        <w:spacing w:line="360" w:lineRule="auto"/>
        <w:jc w:val="both"/>
        <w:rPr>
          <w:rFonts w:cs="Times New Roman"/>
          <w:bCs/>
          <w:szCs w:val="24"/>
        </w:rPr>
      </w:pPr>
      <w:r w:rsidRPr="00192E17">
        <w:rPr>
          <w:rFonts w:cs="Times New Roman"/>
          <w:bCs/>
          <w:szCs w:val="24"/>
        </w:rPr>
        <w:t>Građenje komunalne infrastrukture za nerazvrstane ceste, javne prometne površine na kojima nije dopušten promet motornih vozila, javna parkirališta,</w:t>
      </w:r>
      <w:r w:rsidR="001152D5" w:rsidRPr="00192E17">
        <w:rPr>
          <w:rFonts w:cs="Times New Roman"/>
          <w:bCs/>
          <w:szCs w:val="24"/>
        </w:rPr>
        <w:t xml:space="preserve"> javne garaže,</w:t>
      </w:r>
      <w:r w:rsidRPr="00192E17">
        <w:rPr>
          <w:rFonts w:cs="Times New Roman"/>
          <w:bCs/>
          <w:szCs w:val="24"/>
        </w:rPr>
        <w:t xml:space="preserve"> javne zelene površine, građevine i uređaji javne namjene, javnu rasvjetu i groblja i krematoriji na grobljima</w:t>
      </w:r>
      <w:r w:rsidR="001152D5" w:rsidRPr="00192E17">
        <w:rPr>
          <w:rFonts w:cs="Times New Roman"/>
          <w:bCs/>
          <w:szCs w:val="24"/>
        </w:rPr>
        <w:t>, građevine namjenjene obavljenju javnog prijevoza</w:t>
      </w:r>
      <w:r w:rsidRPr="00192E17">
        <w:rPr>
          <w:rFonts w:cs="Times New Roman"/>
          <w:bCs/>
          <w:szCs w:val="24"/>
        </w:rPr>
        <w:t xml:space="preserve"> u 202</w:t>
      </w:r>
      <w:r w:rsidR="00E41A5C">
        <w:rPr>
          <w:rFonts w:cs="Times New Roman"/>
          <w:bCs/>
          <w:szCs w:val="24"/>
        </w:rPr>
        <w:t>1</w:t>
      </w:r>
      <w:r w:rsidRPr="00192E17">
        <w:rPr>
          <w:rFonts w:cs="Times New Roman"/>
          <w:bCs/>
          <w:szCs w:val="24"/>
        </w:rPr>
        <w:t>. godini:</w:t>
      </w:r>
    </w:p>
    <w:p w14:paraId="7994DD19" w14:textId="40AC59D5" w:rsidR="00E41A5C" w:rsidRDefault="00E41A5C" w:rsidP="003824D8">
      <w:pPr>
        <w:spacing w:line="360" w:lineRule="auto"/>
        <w:jc w:val="both"/>
        <w:rPr>
          <w:rFonts w:cs="Times New Roman"/>
          <w:bCs/>
          <w:szCs w:val="24"/>
        </w:rPr>
      </w:pPr>
    </w:p>
    <w:p w14:paraId="2575A1E7" w14:textId="769F60F7" w:rsidR="009D1DB8" w:rsidRDefault="004C29FD" w:rsidP="00B617C0">
      <w:pPr>
        <w:spacing w:line="360" w:lineRule="auto"/>
        <w:jc w:val="both"/>
        <w:rPr>
          <w:rFonts w:cs="Times New Roman"/>
          <w:b/>
          <w:szCs w:val="24"/>
        </w:rPr>
      </w:pPr>
      <w:r>
        <w:rPr>
          <w:rFonts w:cs="Times New Roman"/>
          <w:b/>
          <w:szCs w:val="24"/>
        </w:rPr>
        <w:t xml:space="preserve">1. </w:t>
      </w:r>
      <w:r w:rsidR="007D70DB" w:rsidRPr="004C29FD">
        <w:rPr>
          <w:rFonts w:cs="Times New Roman"/>
          <w:b/>
          <w:szCs w:val="24"/>
        </w:rPr>
        <w:t>GRAĐEVINE KOMUNALNE INFRASTRUKTURE KOJE ĆE SE GRADITI RADI UREĐENJA NEUREĐENIH DIJELOVA GRAĐEVINSKOG PODRUČJA</w:t>
      </w:r>
    </w:p>
    <w:p w14:paraId="5B57D818" w14:textId="77777777" w:rsidR="00B617C0" w:rsidRPr="00B617C0" w:rsidRDefault="00B617C0" w:rsidP="00B617C0">
      <w:pPr>
        <w:spacing w:line="360" w:lineRule="auto"/>
        <w:jc w:val="both"/>
        <w:rPr>
          <w:rFonts w:cs="Times New Roman"/>
          <w:b/>
          <w:szCs w:val="24"/>
        </w:rPr>
      </w:pPr>
    </w:p>
    <w:p w14:paraId="670B4AFE" w14:textId="5409EE01" w:rsidR="009D1DB8" w:rsidRDefault="004C29FD" w:rsidP="00B617C0">
      <w:pPr>
        <w:spacing w:line="360" w:lineRule="auto"/>
        <w:jc w:val="both"/>
        <w:rPr>
          <w:rFonts w:cs="Times New Roman"/>
          <w:b/>
          <w:szCs w:val="24"/>
        </w:rPr>
      </w:pPr>
      <w:r>
        <w:rPr>
          <w:rFonts w:cs="Times New Roman"/>
          <w:b/>
          <w:szCs w:val="24"/>
        </w:rPr>
        <w:t xml:space="preserve"> 1.1. </w:t>
      </w:r>
      <w:r w:rsidR="007D70DB" w:rsidRPr="004C29FD">
        <w:rPr>
          <w:rFonts w:cs="Times New Roman"/>
          <w:b/>
          <w:szCs w:val="24"/>
        </w:rPr>
        <w:t>Nerazvrstane ceste</w:t>
      </w:r>
    </w:p>
    <w:p w14:paraId="1BFC7BAD" w14:textId="77777777" w:rsidR="00B617C0" w:rsidRPr="00B617C0" w:rsidRDefault="00B617C0" w:rsidP="00B617C0">
      <w:pPr>
        <w:spacing w:line="360" w:lineRule="auto"/>
        <w:jc w:val="both"/>
        <w:rPr>
          <w:rFonts w:cs="Times New Roman"/>
          <w:b/>
          <w:szCs w:val="24"/>
        </w:rPr>
      </w:pPr>
    </w:p>
    <w:tbl>
      <w:tblPr>
        <w:tblStyle w:val="TableGrid"/>
        <w:tblW w:w="0" w:type="auto"/>
        <w:jc w:val="center"/>
        <w:tblLook w:val="04A0" w:firstRow="1" w:lastRow="0" w:firstColumn="1" w:lastColumn="0" w:noHBand="0" w:noVBand="1"/>
      </w:tblPr>
      <w:tblGrid>
        <w:gridCol w:w="923"/>
        <w:gridCol w:w="3325"/>
        <w:gridCol w:w="1521"/>
        <w:gridCol w:w="1952"/>
        <w:gridCol w:w="1483"/>
      </w:tblGrid>
      <w:tr w:rsidR="00862382" w:rsidRPr="00192E17" w14:paraId="11467029" w14:textId="38793E47" w:rsidTr="001A46A4">
        <w:trPr>
          <w:jc w:val="center"/>
        </w:trPr>
        <w:tc>
          <w:tcPr>
            <w:tcW w:w="7721" w:type="dxa"/>
            <w:gridSpan w:val="4"/>
          </w:tcPr>
          <w:p w14:paraId="553299E3" w14:textId="2DAC19B2" w:rsidR="00862382" w:rsidRPr="00192E17" w:rsidRDefault="00862382" w:rsidP="007D70DB">
            <w:pPr>
              <w:ind w:right="-179"/>
              <w:rPr>
                <w:rFonts w:cs="Times New Roman"/>
                <w:b/>
                <w:szCs w:val="24"/>
              </w:rPr>
            </w:pPr>
          </w:p>
        </w:tc>
        <w:tc>
          <w:tcPr>
            <w:tcW w:w="1483" w:type="dxa"/>
          </w:tcPr>
          <w:p w14:paraId="1E570761" w14:textId="77777777" w:rsidR="00862382" w:rsidRPr="00192E17" w:rsidRDefault="00862382" w:rsidP="007D70DB">
            <w:pPr>
              <w:ind w:right="-179"/>
              <w:rPr>
                <w:rFonts w:cs="Times New Roman"/>
                <w:b/>
                <w:szCs w:val="24"/>
              </w:rPr>
            </w:pPr>
          </w:p>
        </w:tc>
      </w:tr>
      <w:tr w:rsidR="00862382" w:rsidRPr="00192E17" w14:paraId="647F0225" w14:textId="0BC2E910" w:rsidTr="001A46A4">
        <w:trPr>
          <w:jc w:val="center"/>
        </w:trPr>
        <w:tc>
          <w:tcPr>
            <w:tcW w:w="923" w:type="dxa"/>
          </w:tcPr>
          <w:p w14:paraId="00CEB39A" w14:textId="13A5E5A1" w:rsidR="00862382" w:rsidRPr="00192E17" w:rsidRDefault="00862382" w:rsidP="00862382">
            <w:pPr>
              <w:ind w:right="-179"/>
              <w:jc w:val="center"/>
              <w:rPr>
                <w:rFonts w:cs="Times New Roman"/>
                <w:b/>
                <w:szCs w:val="24"/>
              </w:rPr>
            </w:pPr>
            <w:r>
              <w:rPr>
                <w:rFonts w:cs="Times New Roman"/>
                <w:b/>
                <w:szCs w:val="24"/>
              </w:rPr>
              <w:t>Stavka</w:t>
            </w:r>
          </w:p>
        </w:tc>
        <w:tc>
          <w:tcPr>
            <w:tcW w:w="3325" w:type="dxa"/>
          </w:tcPr>
          <w:p w14:paraId="56498E70" w14:textId="2C149C68" w:rsidR="00862382" w:rsidRPr="00192E17" w:rsidRDefault="00862382" w:rsidP="004C29FD">
            <w:pPr>
              <w:ind w:right="-179"/>
              <w:jc w:val="center"/>
              <w:rPr>
                <w:rFonts w:cs="Times New Roman"/>
                <w:b/>
                <w:szCs w:val="24"/>
              </w:rPr>
            </w:pPr>
            <w:r>
              <w:rPr>
                <w:rFonts w:cs="Times New Roman"/>
                <w:b/>
                <w:szCs w:val="24"/>
              </w:rPr>
              <w:t>Naziv</w:t>
            </w:r>
          </w:p>
          <w:p w14:paraId="5EEA4BB5" w14:textId="77777777" w:rsidR="00862382" w:rsidRPr="00192E17" w:rsidRDefault="00862382" w:rsidP="004C29FD">
            <w:pPr>
              <w:ind w:right="-179"/>
              <w:jc w:val="center"/>
              <w:rPr>
                <w:rFonts w:cs="Times New Roman"/>
                <w:b/>
                <w:szCs w:val="24"/>
              </w:rPr>
            </w:pPr>
          </w:p>
        </w:tc>
        <w:tc>
          <w:tcPr>
            <w:tcW w:w="1521" w:type="dxa"/>
          </w:tcPr>
          <w:p w14:paraId="5D67439B" w14:textId="77777777" w:rsidR="00862382" w:rsidRPr="00192E17" w:rsidRDefault="00862382" w:rsidP="004C29FD">
            <w:pPr>
              <w:ind w:right="-179"/>
              <w:jc w:val="center"/>
              <w:rPr>
                <w:rFonts w:cs="Times New Roman"/>
                <w:b/>
                <w:szCs w:val="24"/>
              </w:rPr>
            </w:pPr>
            <w:r w:rsidRPr="00192E17">
              <w:rPr>
                <w:rFonts w:cs="Times New Roman"/>
                <w:b/>
                <w:szCs w:val="24"/>
              </w:rPr>
              <w:t>Radovi</w:t>
            </w:r>
          </w:p>
        </w:tc>
        <w:tc>
          <w:tcPr>
            <w:tcW w:w="1952" w:type="dxa"/>
          </w:tcPr>
          <w:p w14:paraId="5D997DE1" w14:textId="77777777" w:rsidR="00862382" w:rsidRPr="00192E17" w:rsidRDefault="00862382" w:rsidP="004C29FD">
            <w:pPr>
              <w:ind w:right="-179"/>
              <w:jc w:val="center"/>
              <w:rPr>
                <w:rFonts w:cs="Times New Roman"/>
                <w:b/>
                <w:szCs w:val="24"/>
              </w:rPr>
            </w:pPr>
            <w:r w:rsidRPr="00192E17">
              <w:rPr>
                <w:rFonts w:cs="Times New Roman"/>
                <w:b/>
                <w:szCs w:val="24"/>
              </w:rPr>
              <w:t>Procjenjeni iznos troškova (kn)</w:t>
            </w:r>
          </w:p>
        </w:tc>
        <w:tc>
          <w:tcPr>
            <w:tcW w:w="1483" w:type="dxa"/>
          </w:tcPr>
          <w:p w14:paraId="4F73AF9A" w14:textId="43FD5E9E" w:rsidR="00862382" w:rsidRPr="00192E17" w:rsidRDefault="00862382" w:rsidP="004C29FD">
            <w:pPr>
              <w:ind w:right="-179"/>
              <w:jc w:val="center"/>
              <w:rPr>
                <w:rFonts w:cs="Times New Roman"/>
                <w:b/>
                <w:szCs w:val="24"/>
              </w:rPr>
            </w:pPr>
            <w:r>
              <w:rPr>
                <w:rFonts w:cs="Times New Roman"/>
                <w:b/>
                <w:szCs w:val="24"/>
              </w:rPr>
              <w:t>Izvor financiranja</w:t>
            </w:r>
          </w:p>
        </w:tc>
      </w:tr>
      <w:tr w:rsidR="00862382" w:rsidRPr="00192E17" w14:paraId="1003A9F3" w14:textId="242487E8" w:rsidTr="001A46A4">
        <w:trPr>
          <w:jc w:val="center"/>
        </w:trPr>
        <w:tc>
          <w:tcPr>
            <w:tcW w:w="923" w:type="dxa"/>
          </w:tcPr>
          <w:p w14:paraId="11B8A429" w14:textId="69EB406B" w:rsidR="00862382" w:rsidRPr="00192E17" w:rsidRDefault="00862382" w:rsidP="004C29FD">
            <w:pPr>
              <w:ind w:right="-179"/>
              <w:jc w:val="center"/>
              <w:rPr>
                <w:rFonts w:cs="Times New Roman"/>
                <w:szCs w:val="24"/>
              </w:rPr>
            </w:pPr>
            <w:r>
              <w:rPr>
                <w:rFonts w:cs="Times New Roman"/>
                <w:szCs w:val="24"/>
              </w:rPr>
              <w:t>1.1.1.</w:t>
            </w:r>
          </w:p>
        </w:tc>
        <w:tc>
          <w:tcPr>
            <w:tcW w:w="3325" w:type="dxa"/>
          </w:tcPr>
          <w:p w14:paraId="5259FB54" w14:textId="470CEDFA" w:rsidR="001A46A4" w:rsidRPr="00192E17" w:rsidRDefault="001A46A4" w:rsidP="001A46A4">
            <w:pPr>
              <w:ind w:right="-179"/>
              <w:jc w:val="center"/>
              <w:rPr>
                <w:rFonts w:cs="Times New Roman"/>
                <w:szCs w:val="24"/>
              </w:rPr>
            </w:pPr>
            <w:r>
              <w:rPr>
                <w:rFonts w:cs="Times New Roman"/>
                <w:szCs w:val="24"/>
              </w:rPr>
              <w:t>Asfaltiranje ulica i nerazvrstanih cesta</w:t>
            </w:r>
          </w:p>
          <w:p w14:paraId="610BAEB7" w14:textId="1BB70EF5" w:rsidR="00862382" w:rsidRPr="00192E17" w:rsidRDefault="00862382" w:rsidP="004C29FD">
            <w:pPr>
              <w:ind w:right="-179"/>
              <w:jc w:val="center"/>
              <w:rPr>
                <w:rFonts w:cs="Times New Roman"/>
                <w:szCs w:val="24"/>
              </w:rPr>
            </w:pPr>
          </w:p>
        </w:tc>
        <w:tc>
          <w:tcPr>
            <w:tcW w:w="1521" w:type="dxa"/>
          </w:tcPr>
          <w:p w14:paraId="183A7D39" w14:textId="3DE57B60" w:rsidR="00862382" w:rsidRPr="00192E17" w:rsidRDefault="001A46A4" w:rsidP="004C29FD">
            <w:pPr>
              <w:ind w:right="-179"/>
              <w:jc w:val="center"/>
              <w:rPr>
                <w:rFonts w:cs="Times New Roman"/>
                <w:szCs w:val="24"/>
              </w:rPr>
            </w:pPr>
            <w:r>
              <w:rPr>
                <w:rFonts w:cs="Times New Roman"/>
                <w:szCs w:val="24"/>
              </w:rPr>
              <w:t>Izgradnja</w:t>
            </w:r>
          </w:p>
        </w:tc>
        <w:tc>
          <w:tcPr>
            <w:tcW w:w="1952" w:type="dxa"/>
          </w:tcPr>
          <w:p w14:paraId="16E2A5E9" w14:textId="7838A134" w:rsidR="00862382" w:rsidRPr="00192E17" w:rsidRDefault="00B54353" w:rsidP="00AD27F9">
            <w:pPr>
              <w:ind w:right="-179"/>
              <w:rPr>
                <w:rFonts w:cs="Times New Roman"/>
                <w:szCs w:val="24"/>
              </w:rPr>
            </w:pPr>
            <w:r>
              <w:rPr>
                <w:rFonts w:cs="Times New Roman"/>
                <w:szCs w:val="24"/>
              </w:rPr>
              <w:t>1.180</w:t>
            </w:r>
            <w:r w:rsidR="00862382" w:rsidRPr="00192E17">
              <w:rPr>
                <w:rFonts w:cs="Times New Roman"/>
                <w:szCs w:val="24"/>
              </w:rPr>
              <w:t>.</w:t>
            </w:r>
            <w:r w:rsidR="00386374">
              <w:rPr>
                <w:rFonts w:cs="Times New Roman"/>
                <w:szCs w:val="24"/>
              </w:rPr>
              <w:t>0</w:t>
            </w:r>
            <w:r w:rsidR="00862382" w:rsidRPr="00192E17">
              <w:rPr>
                <w:rFonts w:cs="Times New Roman"/>
                <w:szCs w:val="24"/>
              </w:rPr>
              <w:t>00,00</w:t>
            </w:r>
            <w:r w:rsidR="00AD27F9">
              <w:rPr>
                <w:rFonts w:cs="Times New Roman"/>
                <w:szCs w:val="24"/>
              </w:rPr>
              <w:t xml:space="preserve"> kn</w:t>
            </w:r>
          </w:p>
        </w:tc>
        <w:tc>
          <w:tcPr>
            <w:tcW w:w="1483" w:type="dxa"/>
          </w:tcPr>
          <w:p w14:paraId="6034A055" w14:textId="77777777" w:rsidR="000272C3" w:rsidRDefault="004711FB" w:rsidP="004C29FD">
            <w:pPr>
              <w:ind w:right="-179"/>
              <w:jc w:val="center"/>
              <w:rPr>
                <w:rFonts w:cs="Times New Roman"/>
                <w:szCs w:val="24"/>
              </w:rPr>
            </w:pPr>
            <w:r>
              <w:rPr>
                <w:rFonts w:cs="Times New Roman"/>
                <w:szCs w:val="24"/>
              </w:rPr>
              <w:t xml:space="preserve">Prihodi za posebne namjene </w:t>
            </w:r>
            <w:r w:rsidR="000272C3">
              <w:rPr>
                <w:rFonts w:cs="Times New Roman"/>
                <w:szCs w:val="24"/>
              </w:rPr>
              <w:t>i proračun RH</w:t>
            </w:r>
          </w:p>
          <w:p w14:paraId="287E8468" w14:textId="7D2F5C07" w:rsidR="004F5881" w:rsidRDefault="004F5881" w:rsidP="004C29FD">
            <w:pPr>
              <w:ind w:right="-179"/>
              <w:jc w:val="center"/>
              <w:rPr>
                <w:rFonts w:cs="Times New Roman"/>
                <w:szCs w:val="24"/>
              </w:rPr>
            </w:pPr>
            <w:r>
              <w:rPr>
                <w:rFonts w:cs="Times New Roman"/>
                <w:szCs w:val="24"/>
              </w:rPr>
              <w:t>(20%)</w:t>
            </w:r>
          </w:p>
        </w:tc>
      </w:tr>
      <w:tr w:rsidR="00B617C0" w:rsidRPr="00192E17" w14:paraId="6A48116B" w14:textId="77777777" w:rsidTr="001A46A4">
        <w:trPr>
          <w:jc w:val="center"/>
        </w:trPr>
        <w:tc>
          <w:tcPr>
            <w:tcW w:w="923" w:type="dxa"/>
          </w:tcPr>
          <w:p w14:paraId="2704F00B" w14:textId="65BBC85A" w:rsidR="00B617C0" w:rsidRDefault="00B617C0" w:rsidP="004C29FD">
            <w:pPr>
              <w:ind w:right="-179"/>
              <w:jc w:val="center"/>
              <w:rPr>
                <w:rFonts w:cs="Times New Roman"/>
                <w:szCs w:val="24"/>
              </w:rPr>
            </w:pPr>
            <w:r>
              <w:rPr>
                <w:rFonts w:cs="Times New Roman"/>
                <w:szCs w:val="24"/>
              </w:rPr>
              <w:t>1.1.2.</w:t>
            </w:r>
          </w:p>
        </w:tc>
        <w:tc>
          <w:tcPr>
            <w:tcW w:w="3325" w:type="dxa"/>
          </w:tcPr>
          <w:p w14:paraId="037992FE" w14:textId="5EA28AAD" w:rsidR="00B617C0" w:rsidRDefault="00B617C0" w:rsidP="001A46A4">
            <w:pPr>
              <w:ind w:right="-179"/>
              <w:jc w:val="center"/>
              <w:rPr>
                <w:rFonts w:cs="Times New Roman"/>
                <w:szCs w:val="24"/>
              </w:rPr>
            </w:pPr>
            <w:r>
              <w:rPr>
                <w:rFonts w:cs="Times New Roman"/>
                <w:szCs w:val="24"/>
              </w:rPr>
              <w:t>Otkup zemljišta - ulica</w:t>
            </w:r>
          </w:p>
        </w:tc>
        <w:tc>
          <w:tcPr>
            <w:tcW w:w="1521" w:type="dxa"/>
          </w:tcPr>
          <w:p w14:paraId="6A08C834" w14:textId="4BA16821" w:rsidR="00B617C0" w:rsidRDefault="00B617C0" w:rsidP="004C29FD">
            <w:pPr>
              <w:ind w:right="-179"/>
              <w:jc w:val="center"/>
              <w:rPr>
                <w:rFonts w:cs="Times New Roman"/>
                <w:szCs w:val="24"/>
              </w:rPr>
            </w:pPr>
            <w:r>
              <w:rPr>
                <w:rFonts w:cs="Times New Roman"/>
                <w:szCs w:val="24"/>
              </w:rPr>
              <w:t>Otkup</w:t>
            </w:r>
          </w:p>
        </w:tc>
        <w:tc>
          <w:tcPr>
            <w:tcW w:w="1952" w:type="dxa"/>
          </w:tcPr>
          <w:p w14:paraId="6DF559FD" w14:textId="5D98B837" w:rsidR="00B617C0" w:rsidRDefault="00E913E6" w:rsidP="00AD27F9">
            <w:pPr>
              <w:ind w:right="-179"/>
              <w:rPr>
                <w:rFonts w:cs="Times New Roman"/>
                <w:szCs w:val="24"/>
              </w:rPr>
            </w:pPr>
            <w:r>
              <w:rPr>
                <w:rFonts w:cs="Times New Roman"/>
                <w:szCs w:val="24"/>
              </w:rPr>
              <w:t>15</w:t>
            </w:r>
            <w:r w:rsidR="00B617C0">
              <w:rPr>
                <w:rFonts w:cs="Times New Roman"/>
                <w:szCs w:val="24"/>
              </w:rPr>
              <w:t>.000,00 kn</w:t>
            </w:r>
          </w:p>
        </w:tc>
        <w:tc>
          <w:tcPr>
            <w:tcW w:w="1483" w:type="dxa"/>
          </w:tcPr>
          <w:p w14:paraId="788A3CB6" w14:textId="00189363" w:rsidR="00B617C0" w:rsidRDefault="00B617C0" w:rsidP="004C29FD">
            <w:pPr>
              <w:ind w:right="-179"/>
              <w:jc w:val="center"/>
              <w:rPr>
                <w:rFonts w:cs="Times New Roman"/>
                <w:szCs w:val="24"/>
              </w:rPr>
            </w:pPr>
            <w:r>
              <w:rPr>
                <w:rFonts w:cs="Times New Roman"/>
                <w:szCs w:val="24"/>
              </w:rPr>
              <w:t>Prihodi za posebne namjene</w:t>
            </w:r>
          </w:p>
        </w:tc>
      </w:tr>
      <w:tr w:rsidR="00862382" w:rsidRPr="00192E17" w14:paraId="251B75D5" w14:textId="1D03A1A1" w:rsidTr="001A46A4">
        <w:trPr>
          <w:jc w:val="center"/>
        </w:trPr>
        <w:tc>
          <w:tcPr>
            <w:tcW w:w="923" w:type="dxa"/>
          </w:tcPr>
          <w:p w14:paraId="18980E4B" w14:textId="77777777" w:rsidR="00862382" w:rsidRPr="00192E17" w:rsidRDefault="00862382" w:rsidP="004C29FD">
            <w:pPr>
              <w:ind w:right="-179"/>
              <w:jc w:val="center"/>
              <w:rPr>
                <w:rFonts w:cs="Times New Roman"/>
                <w:b/>
                <w:bCs/>
                <w:szCs w:val="24"/>
              </w:rPr>
            </w:pPr>
          </w:p>
        </w:tc>
        <w:tc>
          <w:tcPr>
            <w:tcW w:w="4846" w:type="dxa"/>
            <w:gridSpan w:val="2"/>
          </w:tcPr>
          <w:p w14:paraId="24997D86" w14:textId="4C1339AA" w:rsidR="00862382" w:rsidRPr="00192E17" w:rsidRDefault="00862382" w:rsidP="004C29FD">
            <w:pPr>
              <w:ind w:right="-179"/>
              <w:jc w:val="center"/>
              <w:rPr>
                <w:rFonts w:cs="Times New Roman"/>
                <w:b/>
                <w:bCs/>
                <w:szCs w:val="24"/>
              </w:rPr>
            </w:pPr>
            <w:r w:rsidRPr="00192E17">
              <w:rPr>
                <w:rFonts w:cs="Times New Roman"/>
                <w:b/>
                <w:bCs/>
                <w:szCs w:val="24"/>
              </w:rPr>
              <w:t>UKUPNO:</w:t>
            </w:r>
          </w:p>
        </w:tc>
        <w:tc>
          <w:tcPr>
            <w:tcW w:w="1952" w:type="dxa"/>
          </w:tcPr>
          <w:p w14:paraId="2F71356D" w14:textId="46473DD0" w:rsidR="00862382" w:rsidRPr="00192E17" w:rsidRDefault="00B54353" w:rsidP="00AD27F9">
            <w:pPr>
              <w:ind w:right="-179"/>
              <w:rPr>
                <w:rFonts w:cs="Times New Roman"/>
                <w:b/>
                <w:bCs/>
                <w:szCs w:val="24"/>
              </w:rPr>
            </w:pPr>
            <w:r>
              <w:rPr>
                <w:rFonts w:cs="Times New Roman"/>
                <w:b/>
                <w:bCs/>
                <w:szCs w:val="24"/>
              </w:rPr>
              <w:t>1.</w:t>
            </w:r>
            <w:r w:rsidR="00E913E6">
              <w:rPr>
                <w:rFonts w:cs="Times New Roman"/>
                <w:b/>
                <w:bCs/>
                <w:szCs w:val="24"/>
              </w:rPr>
              <w:t>195</w:t>
            </w:r>
            <w:r w:rsidR="00386374">
              <w:rPr>
                <w:rFonts w:cs="Times New Roman"/>
                <w:b/>
                <w:bCs/>
                <w:szCs w:val="24"/>
              </w:rPr>
              <w:t>.000</w:t>
            </w:r>
            <w:r w:rsidR="00862382">
              <w:rPr>
                <w:rFonts w:cs="Times New Roman"/>
                <w:b/>
                <w:bCs/>
                <w:szCs w:val="24"/>
              </w:rPr>
              <w:t>,00</w:t>
            </w:r>
            <w:r w:rsidR="00AD27F9">
              <w:rPr>
                <w:rFonts w:cs="Times New Roman"/>
                <w:b/>
                <w:bCs/>
                <w:szCs w:val="24"/>
              </w:rPr>
              <w:t xml:space="preserve"> kn</w:t>
            </w:r>
          </w:p>
        </w:tc>
        <w:tc>
          <w:tcPr>
            <w:tcW w:w="1483" w:type="dxa"/>
          </w:tcPr>
          <w:p w14:paraId="2F5C6FFC" w14:textId="77777777" w:rsidR="00862382" w:rsidRDefault="00862382" w:rsidP="004C29FD">
            <w:pPr>
              <w:ind w:right="-179"/>
              <w:jc w:val="center"/>
              <w:rPr>
                <w:rFonts w:cs="Times New Roman"/>
                <w:b/>
                <w:bCs/>
                <w:szCs w:val="24"/>
              </w:rPr>
            </w:pPr>
          </w:p>
        </w:tc>
      </w:tr>
    </w:tbl>
    <w:p w14:paraId="3BE0EA68" w14:textId="77777777" w:rsidR="00AD27F9" w:rsidRPr="00797200" w:rsidRDefault="00AD27F9" w:rsidP="00797200">
      <w:pPr>
        <w:spacing w:line="360" w:lineRule="auto"/>
        <w:jc w:val="both"/>
        <w:rPr>
          <w:rFonts w:cs="Times New Roman"/>
          <w:b/>
          <w:szCs w:val="24"/>
        </w:rPr>
      </w:pPr>
    </w:p>
    <w:p w14:paraId="4D077257" w14:textId="4021511F" w:rsidR="009D1DB8" w:rsidRDefault="004C29FD" w:rsidP="00B617C0">
      <w:pPr>
        <w:spacing w:line="360" w:lineRule="auto"/>
        <w:jc w:val="both"/>
        <w:rPr>
          <w:rFonts w:cs="Times New Roman"/>
          <w:b/>
          <w:szCs w:val="24"/>
        </w:rPr>
      </w:pPr>
      <w:r>
        <w:rPr>
          <w:rFonts w:cs="Times New Roman"/>
          <w:b/>
          <w:szCs w:val="24"/>
        </w:rPr>
        <w:t xml:space="preserve">1.2. </w:t>
      </w:r>
      <w:r w:rsidR="007D70DB" w:rsidRPr="004C29FD">
        <w:rPr>
          <w:rFonts w:cs="Times New Roman"/>
          <w:b/>
          <w:szCs w:val="24"/>
        </w:rPr>
        <w:t>Javna rasvjeta</w:t>
      </w:r>
    </w:p>
    <w:p w14:paraId="5931F1B8" w14:textId="77777777" w:rsidR="00B617C0" w:rsidRPr="00B617C0" w:rsidRDefault="00B617C0" w:rsidP="00B617C0">
      <w:pPr>
        <w:spacing w:line="360" w:lineRule="auto"/>
        <w:jc w:val="both"/>
        <w:rPr>
          <w:rFonts w:cs="Times New Roman"/>
          <w:b/>
          <w:szCs w:val="24"/>
        </w:rPr>
      </w:pPr>
    </w:p>
    <w:tbl>
      <w:tblPr>
        <w:tblStyle w:val="TableGrid"/>
        <w:tblW w:w="9209" w:type="dxa"/>
        <w:tblLook w:val="04A0" w:firstRow="1" w:lastRow="0" w:firstColumn="1" w:lastColumn="0" w:noHBand="0" w:noVBand="1"/>
      </w:tblPr>
      <w:tblGrid>
        <w:gridCol w:w="924"/>
        <w:gridCol w:w="2466"/>
        <w:gridCol w:w="2606"/>
        <w:gridCol w:w="1730"/>
        <w:gridCol w:w="1483"/>
      </w:tblGrid>
      <w:tr w:rsidR="00862382" w:rsidRPr="00192E17" w14:paraId="0AAC708A" w14:textId="15797049" w:rsidTr="001A46A4">
        <w:tc>
          <w:tcPr>
            <w:tcW w:w="7958" w:type="dxa"/>
            <w:gridSpan w:val="4"/>
          </w:tcPr>
          <w:p w14:paraId="05C8FD5C" w14:textId="2B8E19C8" w:rsidR="00862382" w:rsidRPr="00192E17" w:rsidRDefault="00862382" w:rsidP="00797200">
            <w:pPr>
              <w:ind w:right="-179"/>
              <w:jc w:val="center"/>
              <w:rPr>
                <w:rFonts w:cs="Times New Roman"/>
                <w:b/>
                <w:szCs w:val="24"/>
              </w:rPr>
            </w:pPr>
          </w:p>
        </w:tc>
        <w:tc>
          <w:tcPr>
            <w:tcW w:w="1251" w:type="dxa"/>
          </w:tcPr>
          <w:p w14:paraId="6ED55BEF" w14:textId="77777777" w:rsidR="00862382" w:rsidRPr="00192E17" w:rsidRDefault="00862382" w:rsidP="00797200">
            <w:pPr>
              <w:ind w:right="-179"/>
              <w:jc w:val="center"/>
              <w:rPr>
                <w:rFonts w:cs="Times New Roman"/>
                <w:b/>
                <w:szCs w:val="24"/>
              </w:rPr>
            </w:pPr>
          </w:p>
        </w:tc>
      </w:tr>
      <w:tr w:rsidR="00862382" w:rsidRPr="00192E17" w14:paraId="2AD84FA7" w14:textId="0A34E19B" w:rsidTr="001A46A4">
        <w:tc>
          <w:tcPr>
            <w:tcW w:w="923" w:type="dxa"/>
          </w:tcPr>
          <w:p w14:paraId="030ABB53" w14:textId="6A1CB2FA" w:rsidR="00862382" w:rsidRPr="00192E17" w:rsidRDefault="00862382" w:rsidP="00036DAB">
            <w:pPr>
              <w:ind w:right="-179"/>
              <w:jc w:val="center"/>
              <w:rPr>
                <w:rFonts w:cs="Times New Roman"/>
                <w:b/>
                <w:szCs w:val="24"/>
              </w:rPr>
            </w:pPr>
            <w:r>
              <w:rPr>
                <w:rFonts w:cs="Times New Roman"/>
                <w:b/>
                <w:szCs w:val="24"/>
              </w:rPr>
              <w:t>Stavka</w:t>
            </w:r>
          </w:p>
        </w:tc>
        <w:tc>
          <w:tcPr>
            <w:tcW w:w="2652" w:type="dxa"/>
          </w:tcPr>
          <w:p w14:paraId="146627DE" w14:textId="4E33281F" w:rsidR="00862382" w:rsidRPr="00192E17" w:rsidRDefault="00862382" w:rsidP="00036DAB">
            <w:pPr>
              <w:ind w:right="-179"/>
              <w:jc w:val="center"/>
              <w:rPr>
                <w:rFonts w:cs="Times New Roman"/>
                <w:b/>
                <w:szCs w:val="24"/>
              </w:rPr>
            </w:pPr>
            <w:r>
              <w:rPr>
                <w:rFonts w:cs="Times New Roman"/>
                <w:b/>
                <w:szCs w:val="24"/>
              </w:rPr>
              <w:t>Naziv</w:t>
            </w:r>
          </w:p>
          <w:p w14:paraId="2E1418EF" w14:textId="77777777" w:rsidR="00862382" w:rsidRPr="00192E17" w:rsidRDefault="00862382" w:rsidP="00036DAB">
            <w:pPr>
              <w:ind w:right="-179"/>
              <w:jc w:val="center"/>
              <w:rPr>
                <w:rFonts w:cs="Times New Roman"/>
                <w:b/>
                <w:szCs w:val="24"/>
              </w:rPr>
            </w:pPr>
          </w:p>
        </w:tc>
        <w:tc>
          <w:tcPr>
            <w:tcW w:w="2612" w:type="dxa"/>
          </w:tcPr>
          <w:p w14:paraId="540D65E2" w14:textId="77777777" w:rsidR="00862382" w:rsidRPr="00192E17" w:rsidRDefault="00862382" w:rsidP="00036DAB">
            <w:pPr>
              <w:ind w:right="-179"/>
              <w:jc w:val="center"/>
              <w:rPr>
                <w:rFonts w:cs="Times New Roman"/>
                <w:b/>
                <w:szCs w:val="24"/>
              </w:rPr>
            </w:pPr>
            <w:r w:rsidRPr="00192E17">
              <w:rPr>
                <w:rFonts w:cs="Times New Roman"/>
                <w:b/>
                <w:szCs w:val="24"/>
              </w:rPr>
              <w:t>Radovi</w:t>
            </w:r>
          </w:p>
        </w:tc>
        <w:tc>
          <w:tcPr>
            <w:tcW w:w="1771" w:type="dxa"/>
          </w:tcPr>
          <w:p w14:paraId="210A7FDF" w14:textId="77777777" w:rsidR="00862382" w:rsidRPr="00192E17" w:rsidRDefault="00862382" w:rsidP="00036DAB">
            <w:pPr>
              <w:ind w:right="-179"/>
              <w:jc w:val="center"/>
              <w:rPr>
                <w:rFonts w:cs="Times New Roman"/>
                <w:b/>
                <w:szCs w:val="24"/>
              </w:rPr>
            </w:pPr>
            <w:r w:rsidRPr="00192E17">
              <w:rPr>
                <w:rFonts w:cs="Times New Roman"/>
                <w:b/>
                <w:szCs w:val="24"/>
              </w:rPr>
              <w:t>Procjenjeni iznos troškova (kn)</w:t>
            </w:r>
          </w:p>
        </w:tc>
        <w:tc>
          <w:tcPr>
            <w:tcW w:w="1251" w:type="dxa"/>
          </w:tcPr>
          <w:p w14:paraId="53724817" w14:textId="77777777" w:rsidR="00862382" w:rsidRDefault="00CF5EA2" w:rsidP="00036DAB">
            <w:pPr>
              <w:ind w:right="-179"/>
              <w:jc w:val="center"/>
              <w:rPr>
                <w:rFonts w:cs="Times New Roman"/>
                <w:b/>
                <w:szCs w:val="24"/>
              </w:rPr>
            </w:pPr>
            <w:r>
              <w:rPr>
                <w:rFonts w:cs="Times New Roman"/>
                <w:b/>
                <w:szCs w:val="24"/>
              </w:rPr>
              <w:t>Izvor</w:t>
            </w:r>
          </w:p>
          <w:p w14:paraId="29BF9B80" w14:textId="3BF0ABAC" w:rsidR="00CF5EA2" w:rsidRPr="00192E17" w:rsidRDefault="00CF5EA2" w:rsidP="00036DAB">
            <w:pPr>
              <w:ind w:right="-179"/>
              <w:jc w:val="center"/>
              <w:rPr>
                <w:rFonts w:cs="Times New Roman"/>
                <w:b/>
                <w:szCs w:val="24"/>
              </w:rPr>
            </w:pPr>
            <w:r>
              <w:rPr>
                <w:rFonts w:cs="Times New Roman"/>
                <w:b/>
                <w:szCs w:val="24"/>
              </w:rPr>
              <w:t>financiranja</w:t>
            </w:r>
          </w:p>
        </w:tc>
      </w:tr>
      <w:tr w:rsidR="00862382" w:rsidRPr="00192E17" w14:paraId="281A117E" w14:textId="36BD4D13" w:rsidTr="001A46A4">
        <w:tc>
          <w:tcPr>
            <w:tcW w:w="923" w:type="dxa"/>
          </w:tcPr>
          <w:p w14:paraId="058F5E2A" w14:textId="386D1894" w:rsidR="00862382" w:rsidRPr="00192E17" w:rsidRDefault="00862382" w:rsidP="00797200">
            <w:pPr>
              <w:ind w:right="-179"/>
              <w:rPr>
                <w:rFonts w:cs="Times New Roman"/>
                <w:szCs w:val="24"/>
              </w:rPr>
            </w:pPr>
            <w:r>
              <w:rPr>
                <w:rFonts w:cs="Times New Roman"/>
                <w:szCs w:val="24"/>
              </w:rPr>
              <w:t>1.2.1.</w:t>
            </w:r>
          </w:p>
        </w:tc>
        <w:tc>
          <w:tcPr>
            <w:tcW w:w="2652" w:type="dxa"/>
          </w:tcPr>
          <w:p w14:paraId="477471A4" w14:textId="18BF6729" w:rsidR="00862382" w:rsidRPr="00192E17" w:rsidRDefault="001A46A4" w:rsidP="00797200">
            <w:pPr>
              <w:ind w:right="-179"/>
              <w:rPr>
                <w:rFonts w:cs="Times New Roman"/>
                <w:szCs w:val="24"/>
              </w:rPr>
            </w:pPr>
            <w:r>
              <w:rPr>
                <w:rFonts w:cs="Times New Roman"/>
                <w:szCs w:val="24"/>
              </w:rPr>
              <w:t>Širenje javne rasvjete</w:t>
            </w:r>
          </w:p>
        </w:tc>
        <w:tc>
          <w:tcPr>
            <w:tcW w:w="2612" w:type="dxa"/>
          </w:tcPr>
          <w:p w14:paraId="59386E5A" w14:textId="4DEFFAE3" w:rsidR="00862382" w:rsidRPr="00192E17" w:rsidRDefault="001A46A4" w:rsidP="00036DAB">
            <w:pPr>
              <w:ind w:right="-179"/>
              <w:rPr>
                <w:rFonts w:cs="Times New Roman"/>
                <w:szCs w:val="24"/>
              </w:rPr>
            </w:pPr>
            <w:r>
              <w:rPr>
                <w:rFonts w:cs="Times New Roman"/>
                <w:szCs w:val="24"/>
              </w:rPr>
              <w:t>Izgradnja/rekonstrukcija</w:t>
            </w:r>
          </w:p>
        </w:tc>
        <w:tc>
          <w:tcPr>
            <w:tcW w:w="1771" w:type="dxa"/>
          </w:tcPr>
          <w:p w14:paraId="64EE615D" w14:textId="145D1E9B" w:rsidR="00862382" w:rsidRPr="00192E17" w:rsidRDefault="009651EF" w:rsidP="00036DAB">
            <w:pPr>
              <w:ind w:right="-179"/>
              <w:rPr>
                <w:rFonts w:cs="Times New Roman"/>
                <w:szCs w:val="24"/>
              </w:rPr>
            </w:pPr>
            <w:r>
              <w:rPr>
                <w:rFonts w:cs="Times New Roman"/>
                <w:szCs w:val="24"/>
              </w:rPr>
              <w:t>20</w:t>
            </w:r>
            <w:r w:rsidR="00862382">
              <w:rPr>
                <w:rFonts w:cs="Times New Roman"/>
                <w:szCs w:val="24"/>
              </w:rPr>
              <w:t>0.000,00 kn</w:t>
            </w:r>
          </w:p>
        </w:tc>
        <w:tc>
          <w:tcPr>
            <w:tcW w:w="1251" w:type="dxa"/>
          </w:tcPr>
          <w:p w14:paraId="1742A7FF" w14:textId="61598831" w:rsidR="00862382" w:rsidRDefault="004711FB" w:rsidP="00036DAB">
            <w:pPr>
              <w:ind w:right="-179"/>
              <w:rPr>
                <w:rFonts w:cs="Times New Roman"/>
                <w:szCs w:val="24"/>
              </w:rPr>
            </w:pPr>
            <w:r>
              <w:rPr>
                <w:rFonts w:cs="Times New Roman"/>
                <w:szCs w:val="24"/>
              </w:rPr>
              <w:t>Prihodi za posebne namjene</w:t>
            </w:r>
          </w:p>
        </w:tc>
      </w:tr>
      <w:tr w:rsidR="00862382" w:rsidRPr="00192E17" w14:paraId="44D46B9B" w14:textId="7333B029" w:rsidTr="001A46A4">
        <w:tc>
          <w:tcPr>
            <w:tcW w:w="923" w:type="dxa"/>
          </w:tcPr>
          <w:p w14:paraId="18CE8816" w14:textId="77777777" w:rsidR="00862382" w:rsidRPr="00192E17" w:rsidRDefault="00862382" w:rsidP="00036DAB">
            <w:pPr>
              <w:ind w:right="-179"/>
              <w:rPr>
                <w:rFonts w:cs="Times New Roman"/>
                <w:b/>
                <w:bCs/>
                <w:szCs w:val="24"/>
              </w:rPr>
            </w:pPr>
          </w:p>
        </w:tc>
        <w:tc>
          <w:tcPr>
            <w:tcW w:w="5264" w:type="dxa"/>
            <w:gridSpan w:val="2"/>
          </w:tcPr>
          <w:p w14:paraId="35A64589" w14:textId="681C17EB" w:rsidR="00862382" w:rsidRPr="00192E17" w:rsidRDefault="00862382" w:rsidP="00036DAB">
            <w:pPr>
              <w:ind w:right="-179"/>
              <w:rPr>
                <w:rFonts w:cs="Times New Roman"/>
                <w:b/>
                <w:bCs/>
                <w:szCs w:val="24"/>
              </w:rPr>
            </w:pPr>
            <w:r w:rsidRPr="00192E17">
              <w:rPr>
                <w:rFonts w:cs="Times New Roman"/>
                <w:b/>
                <w:bCs/>
                <w:szCs w:val="24"/>
              </w:rPr>
              <w:t>UKUPNO:</w:t>
            </w:r>
          </w:p>
        </w:tc>
        <w:tc>
          <w:tcPr>
            <w:tcW w:w="1771" w:type="dxa"/>
          </w:tcPr>
          <w:p w14:paraId="46C669C4" w14:textId="25BF7DD2" w:rsidR="00862382" w:rsidRPr="00192E17" w:rsidRDefault="009651EF" w:rsidP="00036DAB">
            <w:pPr>
              <w:ind w:right="-179"/>
              <w:rPr>
                <w:rFonts w:cs="Times New Roman"/>
                <w:b/>
                <w:bCs/>
                <w:szCs w:val="24"/>
              </w:rPr>
            </w:pPr>
            <w:r>
              <w:rPr>
                <w:rFonts w:cs="Times New Roman"/>
                <w:b/>
                <w:bCs/>
                <w:szCs w:val="24"/>
              </w:rPr>
              <w:t>20</w:t>
            </w:r>
            <w:r w:rsidR="00862382">
              <w:rPr>
                <w:rFonts w:cs="Times New Roman"/>
                <w:b/>
                <w:bCs/>
                <w:szCs w:val="24"/>
              </w:rPr>
              <w:t>0.000,00</w:t>
            </w:r>
            <w:r w:rsidR="00AD27F9">
              <w:rPr>
                <w:rFonts w:cs="Times New Roman"/>
                <w:b/>
                <w:bCs/>
                <w:szCs w:val="24"/>
              </w:rPr>
              <w:t xml:space="preserve"> kn</w:t>
            </w:r>
          </w:p>
        </w:tc>
        <w:tc>
          <w:tcPr>
            <w:tcW w:w="1251" w:type="dxa"/>
          </w:tcPr>
          <w:p w14:paraId="20F9FC86" w14:textId="77777777" w:rsidR="00862382" w:rsidRDefault="00862382" w:rsidP="00036DAB">
            <w:pPr>
              <w:ind w:right="-179"/>
              <w:rPr>
                <w:rFonts w:cs="Times New Roman"/>
                <w:b/>
                <w:bCs/>
                <w:szCs w:val="24"/>
              </w:rPr>
            </w:pPr>
          </w:p>
        </w:tc>
      </w:tr>
    </w:tbl>
    <w:p w14:paraId="02CE212F" w14:textId="5D64A750" w:rsidR="00AD27F9" w:rsidRDefault="00AD27F9" w:rsidP="000B2604">
      <w:pPr>
        <w:spacing w:line="360" w:lineRule="auto"/>
        <w:jc w:val="both"/>
        <w:rPr>
          <w:rFonts w:cs="Times New Roman"/>
          <w:b/>
          <w:szCs w:val="24"/>
        </w:rPr>
      </w:pPr>
    </w:p>
    <w:p w14:paraId="79739E99" w14:textId="63983B0E" w:rsidR="00B617C0" w:rsidRDefault="00B617C0" w:rsidP="000B2604">
      <w:pPr>
        <w:spacing w:line="360" w:lineRule="auto"/>
        <w:jc w:val="both"/>
        <w:rPr>
          <w:rFonts w:cs="Times New Roman"/>
          <w:b/>
          <w:szCs w:val="24"/>
        </w:rPr>
      </w:pPr>
    </w:p>
    <w:p w14:paraId="621E8271" w14:textId="477F1AA4" w:rsidR="00B617C0" w:rsidRDefault="00B617C0" w:rsidP="000B2604">
      <w:pPr>
        <w:spacing w:line="360" w:lineRule="auto"/>
        <w:jc w:val="both"/>
        <w:rPr>
          <w:rFonts w:cs="Times New Roman"/>
          <w:b/>
          <w:szCs w:val="24"/>
        </w:rPr>
      </w:pPr>
    </w:p>
    <w:p w14:paraId="722DED80" w14:textId="77777777" w:rsidR="00B617C0" w:rsidRPr="000B2604" w:rsidRDefault="00B617C0" w:rsidP="000B2604">
      <w:pPr>
        <w:spacing w:line="360" w:lineRule="auto"/>
        <w:jc w:val="both"/>
        <w:rPr>
          <w:rFonts w:cs="Times New Roman"/>
          <w:b/>
          <w:szCs w:val="24"/>
        </w:rPr>
      </w:pPr>
    </w:p>
    <w:p w14:paraId="00D36C93" w14:textId="6C13096A" w:rsidR="007D70DB" w:rsidRDefault="004C29FD" w:rsidP="007D70DB">
      <w:pPr>
        <w:spacing w:line="360" w:lineRule="auto"/>
        <w:jc w:val="both"/>
        <w:rPr>
          <w:rFonts w:cs="Times New Roman"/>
          <w:b/>
          <w:szCs w:val="24"/>
        </w:rPr>
      </w:pPr>
      <w:r>
        <w:rPr>
          <w:rFonts w:cs="Times New Roman"/>
          <w:b/>
          <w:szCs w:val="24"/>
        </w:rPr>
        <w:t xml:space="preserve">1.3. </w:t>
      </w:r>
      <w:r w:rsidR="007D70DB" w:rsidRPr="004C29FD">
        <w:rPr>
          <w:rFonts w:cs="Times New Roman"/>
          <w:b/>
          <w:szCs w:val="24"/>
        </w:rPr>
        <w:t xml:space="preserve">Javno prometne površine na kojima nije dopušten promet motornim vozilima </w:t>
      </w:r>
    </w:p>
    <w:p w14:paraId="315D2517" w14:textId="77777777" w:rsidR="00B617C0" w:rsidRDefault="00B617C0" w:rsidP="007D70DB">
      <w:pPr>
        <w:spacing w:line="360" w:lineRule="auto"/>
        <w:jc w:val="both"/>
        <w:rPr>
          <w:rFonts w:cs="Times New Roman"/>
          <w:b/>
          <w:szCs w:val="24"/>
        </w:rPr>
      </w:pPr>
    </w:p>
    <w:tbl>
      <w:tblPr>
        <w:tblStyle w:val="TableGrid"/>
        <w:tblW w:w="0" w:type="auto"/>
        <w:tblLook w:val="04A0" w:firstRow="1" w:lastRow="0" w:firstColumn="1" w:lastColumn="0" w:noHBand="0" w:noVBand="1"/>
      </w:tblPr>
      <w:tblGrid>
        <w:gridCol w:w="923"/>
        <w:gridCol w:w="1858"/>
        <w:gridCol w:w="3197"/>
        <w:gridCol w:w="1743"/>
        <w:gridCol w:w="1483"/>
      </w:tblGrid>
      <w:tr w:rsidR="00886C47" w:rsidRPr="00192E17" w14:paraId="33549517" w14:textId="57A55F84" w:rsidTr="00D77488">
        <w:tc>
          <w:tcPr>
            <w:tcW w:w="7721" w:type="dxa"/>
            <w:gridSpan w:val="4"/>
          </w:tcPr>
          <w:p w14:paraId="7F88849E" w14:textId="66F178F3" w:rsidR="00886C47" w:rsidRPr="00192E17" w:rsidRDefault="00886C47" w:rsidP="008C5D38">
            <w:pPr>
              <w:ind w:right="-179"/>
              <w:rPr>
                <w:rFonts w:cs="Times New Roman"/>
                <w:b/>
                <w:szCs w:val="24"/>
              </w:rPr>
            </w:pPr>
          </w:p>
        </w:tc>
        <w:tc>
          <w:tcPr>
            <w:tcW w:w="1483" w:type="dxa"/>
          </w:tcPr>
          <w:p w14:paraId="7E4E3E44" w14:textId="77777777" w:rsidR="00886C47" w:rsidRPr="00192E17" w:rsidRDefault="00886C47" w:rsidP="008C5D38">
            <w:pPr>
              <w:ind w:right="-179"/>
              <w:rPr>
                <w:rFonts w:cs="Times New Roman"/>
                <w:b/>
                <w:szCs w:val="24"/>
              </w:rPr>
            </w:pPr>
          </w:p>
        </w:tc>
      </w:tr>
      <w:tr w:rsidR="00886C47" w:rsidRPr="00192E17" w14:paraId="3F590333" w14:textId="1AB7A573" w:rsidTr="00D77488">
        <w:tc>
          <w:tcPr>
            <w:tcW w:w="923" w:type="dxa"/>
          </w:tcPr>
          <w:p w14:paraId="4693F74A" w14:textId="7159AC31" w:rsidR="00886C47" w:rsidRPr="00192E17" w:rsidRDefault="00886C47" w:rsidP="00F55750">
            <w:pPr>
              <w:ind w:right="-179"/>
              <w:jc w:val="center"/>
              <w:rPr>
                <w:rFonts w:cs="Times New Roman"/>
                <w:b/>
                <w:szCs w:val="24"/>
              </w:rPr>
            </w:pPr>
            <w:r>
              <w:rPr>
                <w:rFonts w:cs="Times New Roman"/>
                <w:b/>
                <w:szCs w:val="24"/>
              </w:rPr>
              <w:t>Stavka</w:t>
            </w:r>
          </w:p>
        </w:tc>
        <w:tc>
          <w:tcPr>
            <w:tcW w:w="1858" w:type="dxa"/>
          </w:tcPr>
          <w:p w14:paraId="4EE85837" w14:textId="4B777038" w:rsidR="00886C47" w:rsidRPr="00192E17" w:rsidRDefault="00886C47" w:rsidP="00F55750">
            <w:pPr>
              <w:ind w:right="-179"/>
              <w:jc w:val="center"/>
              <w:rPr>
                <w:rFonts w:cs="Times New Roman"/>
                <w:b/>
                <w:szCs w:val="24"/>
              </w:rPr>
            </w:pPr>
            <w:r>
              <w:rPr>
                <w:rFonts w:cs="Times New Roman"/>
                <w:b/>
                <w:szCs w:val="24"/>
              </w:rPr>
              <w:t>Naziv</w:t>
            </w:r>
          </w:p>
          <w:p w14:paraId="428D0D0C" w14:textId="77777777" w:rsidR="00886C47" w:rsidRPr="00192E17" w:rsidRDefault="00886C47" w:rsidP="00F55750">
            <w:pPr>
              <w:ind w:right="-179"/>
              <w:jc w:val="center"/>
              <w:rPr>
                <w:rFonts w:cs="Times New Roman"/>
                <w:b/>
                <w:szCs w:val="24"/>
              </w:rPr>
            </w:pPr>
          </w:p>
        </w:tc>
        <w:tc>
          <w:tcPr>
            <w:tcW w:w="3197" w:type="dxa"/>
          </w:tcPr>
          <w:p w14:paraId="383A61BF" w14:textId="77777777" w:rsidR="00886C47" w:rsidRPr="00192E17" w:rsidRDefault="00886C47" w:rsidP="00F55750">
            <w:pPr>
              <w:ind w:right="-179"/>
              <w:jc w:val="center"/>
              <w:rPr>
                <w:rFonts w:cs="Times New Roman"/>
                <w:b/>
                <w:szCs w:val="24"/>
              </w:rPr>
            </w:pPr>
            <w:r w:rsidRPr="00192E17">
              <w:rPr>
                <w:rFonts w:cs="Times New Roman"/>
                <w:b/>
                <w:szCs w:val="24"/>
              </w:rPr>
              <w:t>Radovi</w:t>
            </w:r>
          </w:p>
        </w:tc>
        <w:tc>
          <w:tcPr>
            <w:tcW w:w="1743" w:type="dxa"/>
          </w:tcPr>
          <w:p w14:paraId="32C4B4CE" w14:textId="77777777" w:rsidR="00886C47" w:rsidRPr="00192E17" w:rsidRDefault="00886C47" w:rsidP="00F55750">
            <w:pPr>
              <w:ind w:right="-179"/>
              <w:jc w:val="center"/>
              <w:rPr>
                <w:rFonts w:cs="Times New Roman"/>
                <w:b/>
                <w:szCs w:val="24"/>
              </w:rPr>
            </w:pPr>
            <w:r w:rsidRPr="00192E17">
              <w:rPr>
                <w:rFonts w:cs="Times New Roman"/>
                <w:b/>
                <w:szCs w:val="24"/>
              </w:rPr>
              <w:t>Procjenjeni iznos troškova (kn)</w:t>
            </w:r>
          </w:p>
        </w:tc>
        <w:tc>
          <w:tcPr>
            <w:tcW w:w="1483" w:type="dxa"/>
          </w:tcPr>
          <w:p w14:paraId="500D840D" w14:textId="77777777" w:rsidR="00886C47" w:rsidRDefault="00886C47" w:rsidP="00F55750">
            <w:pPr>
              <w:ind w:right="-179"/>
              <w:jc w:val="center"/>
              <w:rPr>
                <w:rFonts w:cs="Times New Roman"/>
                <w:b/>
                <w:szCs w:val="24"/>
              </w:rPr>
            </w:pPr>
            <w:r>
              <w:rPr>
                <w:rFonts w:cs="Times New Roman"/>
                <w:b/>
                <w:szCs w:val="24"/>
              </w:rPr>
              <w:t xml:space="preserve">Izvor </w:t>
            </w:r>
          </w:p>
          <w:p w14:paraId="1252F23D" w14:textId="733B7A07" w:rsidR="00886C47" w:rsidRPr="00192E17" w:rsidRDefault="00886C47" w:rsidP="00F55750">
            <w:pPr>
              <w:ind w:right="-179"/>
              <w:jc w:val="center"/>
              <w:rPr>
                <w:rFonts w:cs="Times New Roman"/>
                <w:b/>
                <w:szCs w:val="24"/>
              </w:rPr>
            </w:pPr>
            <w:r>
              <w:rPr>
                <w:rFonts w:cs="Times New Roman"/>
                <w:b/>
                <w:szCs w:val="24"/>
              </w:rPr>
              <w:t>financiranja</w:t>
            </w:r>
          </w:p>
        </w:tc>
      </w:tr>
      <w:tr w:rsidR="006348DC" w:rsidRPr="00192E17" w14:paraId="5C0E58B4" w14:textId="77777777" w:rsidTr="00D77488">
        <w:tc>
          <w:tcPr>
            <w:tcW w:w="923" w:type="dxa"/>
          </w:tcPr>
          <w:p w14:paraId="3496F6B8" w14:textId="26A91E7F" w:rsidR="006348DC" w:rsidRPr="006348DC" w:rsidRDefault="006348DC" w:rsidP="006348DC">
            <w:pPr>
              <w:ind w:right="-179"/>
              <w:rPr>
                <w:rFonts w:cs="Times New Roman"/>
                <w:bCs/>
                <w:szCs w:val="24"/>
              </w:rPr>
            </w:pPr>
            <w:r w:rsidRPr="006348DC">
              <w:rPr>
                <w:rFonts w:cs="Times New Roman"/>
                <w:bCs/>
                <w:szCs w:val="24"/>
              </w:rPr>
              <w:t xml:space="preserve">1.3.1. </w:t>
            </w:r>
          </w:p>
        </w:tc>
        <w:tc>
          <w:tcPr>
            <w:tcW w:w="1858" w:type="dxa"/>
          </w:tcPr>
          <w:p w14:paraId="1E83C12B" w14:textId="735DD37C" w:rsidR="006348DC" w:rsidRPr="00D77488" w:rsidRDefault="00D77488" w:rsidP="00D77488">
            <w:pPr>
              <w:ind w:right="-179"/>
              <w:rPr>
                <w:rFonts w:cs="Times New Roman"/>
                <w:bCs/>
                <w:szCs w:val="24"/>
              </w:rPr>
            </w:pPr>
            <w:r w:rsidRPr="00D77488">
              <w:rPr>
                <w:rFonts w:cs="Times New Roman"/>
                <w:bCs/>
                <w:szCs w:val="24"/>
              </w:rPr>
              <w:t>Kamere</w:t>
            </w:r>
          </w:p>
        </w:tc>
        <w:tc>
          <w:tcPr>
            <w:tcW w:w="3197" w:type="dxa"/>
          </w:tcPr>
          <w:p w14:paraId="3F965DAC" w14:textId="72D68290" w:rsidR="006348DC" w:rsidRPr="00D77488" w:rsidRDefault="00D77488" w:rsidP="00D77488">
            <w:pPr>
              <w:ind w:right="-179"/>
              <w:rPr>
                <w:rFonts w:cs="Times New Roman"/>
                <w:bCs/>
                <w:szCs w:val="24"/>
              </w:rPr>
            </w:pPr>
            <w:r w:rsidRPr="00D77488">
              <w:rPr>
                <w:rFonts w:cs="Times New Roman"/>
                <w:bCs/>
                <w:szCs w:val="24"/>
              </w:rPr>
              <w:t>Sustav videonadzora na javnim zelenim površinama i sl.</w:t>
            </w:r>
          </w:p>
        </w:tc>
        <w:tc>
          <w:tcPr>
            <w:tcW w:w="1743" w:type="dxa"/>
          </w:tcPr>
          <w:p w14:paraId="06945B2A" w14:textId="3DD58481" w:rsidR="006348DC" w:rsidRPr="00D77488" w:rsidRDefault="00B54353" w:rsidP="00D77488">
            <w:pPr>
              <w:ind w:right="-179"/>
              <w:rPr>
                <w:rFonts w:cs="Times New Roman"/>
                <w:bCs/>
                <w:szCs w:val="24"/>
              </w:rPr>
            </w:pPr>
            <w:r>
              <w:rPr>
                <w:rFonts w:cs="Times New Roman"/>
                <w:bCs/>
                <w:szCs w:val="24"/>
              </w:rPr>
              <w:t>8</w:t>
            </w:r>
            <w:r w:rsidR="00D77488" w:rsidRPr="00D77488">
              <w:rPr>
                <w:rFonts w:cs="Times New Roman"/>
                <w:bCs/>
                <w:szCs w:val="24"/>
              </w:rPr>
              <w:t>0.000,00 kn</w:t>
            </w:r>
          </w:p>
        </w:tc>
        <w:tc>
          <w:tcPr>
            <w:tcW w:w="1483" w:type="dxa"/>
          </w:tcPr>
          <w:p w14:paraId="047A1F45" w14:textId="3E3C9125" w:rsidR="006348DC" w:rsidRDefault="00D77488" w:rsidP="00D77488">
            <w:pPr>
              <w:ind w:right="-179"/>
              <w:rPr>
                <w:rFonts w:cs="Times New Roman"/>
                <w:b/>
                <w:szCs w:val="24"/>
              </w:rPr>
            </w:pPr>
            <w:r>
              <w:rPr>
                <w:rFonts w:cs="Times New Roman"/>
                <w:bCs/>
                <w:szCs w:val="24"/>
              </w:rPr>
              <w:t>Prihodi za posebne namjene</w:t>
            </w:r>
          </w:p>
        </w:tc>
      </w:tr>
      <w:tr w:rsidR="00886C47" w:rsidRPr="00192E17" w14:paraId="36AFB0FA" w14:textId="1323D040" w:rsidTr="00D77488">
        <w:tc>
          <w:tcPr>
            <w:tcW w:w="923" w:type="dxa"/>
          </w:tcPr>
          <w:p w14:paraId="71E89F88" w14:textId="3499095D" w:rsidR="00886C47" w:rsidRPr="00192E17" w:rsidRDefault="00886C47" w:rsidP="000B2604">
            <w:pPr>
              <w:ind w:right="-179"/>
              <w:rPr>
                <w:rFonts w:cs="Times New Roman"/>
                <w:bCs/>
                <w:szCs w:val="24"/>
              </w:rPr>
            </w:pPr>
            <w:r>
              <w:rPr>
                <w:rFonts w:cs="Times New Roman"/>
                <w:bCs/>
                <w:szCs w:val="24"/>
              </w:rPr>
              <w:t>1.3.</w:t>
            </w:r>
            <w:r w:rsidR="00D77488">
              <w:rPr>
                <w:rFonts w:cs="Times New Roman"/>
                <w:bCs/>
                <w:szCs w:val="24"/>
              </w:rPr>
              <w:t>2</w:t>
            </w:r>
          </w:p>
        </w:tc>
        <w:tc>
          <w:tcPr>
            <w:tcW w:w="1858" w:type="dxa"/>
          </w:tcPr>
          <w:p w14:paraId="54DC967D" w14:textId="371DB39E" w:rsidR="00886C47" w:rsidRPr="00192E17" w:rsidRDefault="006348DC" w:rsidP="000B2604">
            <w:pPr>
              <w:ind w:right="-179"/>
              <w:rPr>
                <w:rFonts w:cs="Times New Roman"/>
                <w:bCs/>
                <w:szCs w:val="24"/>
              </w:rPr>
            </w:pPr>
            <w:r>
              <w:rPr>
                <w:rFonts w:cs="Times New Roman"/>
                <w:bCs/>
                <w:szCs w:val="24"/>
              </w:rPr>
              <w:t>Uređenje</w:t>
            </w:r>
            <w:r w:rsidR="00886C47">
              <w:rPr>
                <w:rFonts w:cs="Times New Roman"/>
                <w:bCs/>
                <w:szCs w:val="24"/>
              </w:rPr>
              <w:t xml:space="preserve"> šetnice </w:t>
            </w:r>
            <w:r w:rsidR="00D77488">
              <w:rPr>
                <w:rFonts w:cs="Times New Roman"/>
                <w:bCs/>
                <w:szCs w:val="24"/>
              </w:rPr>
              <w:t>Mandre – Kolanjski Gajac</w:t>
            </w:r>
          </w:p>
          <w:p w14:paraId="2D8626E2" w14:textId="56DE7F53" w:rsidR="00886C47" w:rsidRPr="00192E17" w:rsidRDefault="00886C47" w:rsidP="00F55750">
            <w:pPr>
              <w:ind w:right="-179"/>
              <w:rPr>
                <w:rFonts w:cs="Times New Roman"/>
                <w:bCs/>
                <w:szCs w:val="24"/>
              </w:rPr>
            </w:pPr>
          </w:p>
        </w:tc>
        <w:tc>
          <w:tcPr>
            <w:tcW w:w="3197" w:type="dxa"/>
          </w:tcPr>
          <w:p w14:paraId="0E8E6E0B" w14:textId="061370BC" w:rsidR="00886C47" w:rsidRPr="00192E17" w:rsidRDefault="00D77488" w:rsidP="00F55750">
            <w:pPr>
              <w:ind w:right="-179"/>
              <w:rPr>
                <w:rFonts w:cs="Times New Roman"/>
                <w:bCs/>
                <w:szCs w:val="24"/>
              </w:rPr>
            </w:pPr>
            <w:r>
              <w:rPr>
                <w:rFonts w:cs="Times New Roman"/>
                <w:bCs/>
                <w:szCs w:val="24"/>
              </w:rPr>
              <w:t>R</w:t>
            </w:r>
            <w:r w:rsidR="00886C47">
              <w:rPr>
                <w:rFonts w:cs="Times New Roman"/>
                <w:bCs/>
                <w:szCs w:val="24"/>
              </w:rPr>
              <w:t xml:space="preserve">adovi i izgradnja šetnice </w:t>
            </w:r>
          </w:p>
        </w:tc>
        <w:tc>
          <w:tcPr>
            <w:tcW w:w="1743" w:type="dxa"/>
          </w:tcPr>
          <w:p w14:paraId="0920497B" w14:textId="0C126176" w:rsidR="00886C47" w:rsidRPr="00192E17" w:rsidRDefault="009651EF" w:rsidP="00F55750">
            <w:pPr>
              <w:ind w:right="-179"/>
              <w:rPr>
                <w:rFonts w:cs="Times New Roman"/>
                <w:bCs/>
                <w:szCs w:val="24"/>
              </w:rPr>
            </w:pPr>
            <w:r>
              <w:rPr>
                <w:rFonts w:cs="Times New Roman"/>
                <w:bCs/>
                <w:szCs w:val="24"/>
              </w:rPr>
              <w:t>45</w:t>
            </w:r>
            <w:r w:rsidR="00886C47">
              <w:rPr>
                <w:rFonts w:cs="Times New Roman"/>
                <w:bCs/>
                <w:szCs w:val="24"/>
              </w:rPr>
              <w:t>0.000,00 kn</w:t>
            </w:r>
          </w:p>
        </w:tc>
        <w:tc>
          <w:tcPr>
            <w:tcW w:w="1483" w:type="dxa"/>
          </w:tcPr>
          <w:p w14:paraId="5FF8E2AB" w14:textId="01DB3F23" w:rsidR="00886C47" w:rsidRDefault="004F5881" w:rsidP="00F55750">
            <w:pPr>
              <w:ind w:right="-179"/>
              <w:rPr>
                <w:rFonts w:cs="Times New Roman"/>
                <w:bCs/>
                <w:szCs w:val="24"/>
              </w:rPr>
            </w:pPr>
            <w:r>
              <w:rPr>
                <w:rFonts w:cs="Times New Roman"/>
                <w:bCs/>
                <w:szCs w:val="24"/>
              </w:rPr>
              <w:t xml:space="preserve">Prihodi za posebne namjene i </w:t>
            </w:r>
            <w:r w:rsidR="000272C3">
              <w:rPr>
                <w:rFonts w:cs="Times New Roman"/>
                <w:bCs/>
                <w:szCs w:val="24"/>
              </w:rPr>
              <w:t>Proračun RH</w:t>
            </w:r>
            <w:r>
              <w:rPr>
                <w:rFonts w:cs="Times New Roman"/>
                <w:bCs/>
                <w:szCs w:val="24"/>
              </w:rPr>
              <w:t xml:space="preserve"> </w:t>
            </w:r>
          </w:p>
        </w:tc>
      </w:tr>
      <w:tr w:rsidR="00886C47" w:rsidRPr="00192E17" w14:paraId="46B9898B" w14:textId="6A1C9588" w:rsidTr="00D77488">
        <w:tc>
          <w:tcPr>
            <w:tcW w:w="923" w:type="dxa"/>
          </w:tcPr>
          <w:p w14:paraId="35372E83" w14:textId="77777777" w:rsidR="00886C47" w:rsidRPr="00192E17" w:rsidRDefault="00886C47" w:rsidP="00F55750">
            <w:pPr>
              <w:ind w:right="-179"/>
              <w:rPr>
                <w:rFonts w:cs="Times New Roman"/>
                <w:b/>
                <w:bCs/>
                <w:szCs w:val="24"/>
              </w:rPr>
            </w:pPr>
          </w:p>
        </w:tc>
        <w:tc>
          <w:tcPr>
            <w:tcW w:w="5055" w:type="dxa"/>
            <w:gridSpan w:val="2"/>
          </w:tcPr>
          <w:p w14:paraId="0E062150" w14:textId="043D0D63" w:rsidR="00886C47" w:rsidRPr="00192E17" w:rsidRDefault="00886C47" w:rsidP="00F55750">
            <w:pPr>
              <w:ind w:right="-179"/>
              <w:rPr>
                <w:rFonts w:cs="Times New Roman"/>
                <w:b/>
                <w:bCs/>
                <w:szCs w:val="24"/>
              </w:rPr>
            </w:pPr>
            <w:r w:rsidRPr="00192E17">
              <w:rPr>
                <w:rFonts w:cs="Times New Roman"/>
                <w:b/>
                <w:bCs/>
                <w:szCs w:val="24"/>
              </w:rPr>
              <w:t>UKUPNO:</w:t>
            </w:r>
          </w:p>
        </w:tc>
        <w:tc>
          <w:tcPr>
            <w:tcW w:w="1743" w:type="dxa"/>
          </w:tcPr>
          <w:p w14:paraId="1C38B662" w14:textId="4EDD3307" w:rsidR="00886C47" w:rsidRPr="00192E17" w:rsidRDefault="009651EF" w:rsidP="00F55750">
            <w:pPr>
              <w:ind w:right="-179"/>
              <w:rPr>
                <w:rFonts w:cs="Times New Roman"/>
                <w:b/>
                <w:bCs/>
                <w:szCs w:val="24"/>
              </w:rPr>
            </w:pPr>
            <w:r>
              <w:rPr>
                <w:rFonts w:cs="Times New Roman"/>
                <w:b/>
                <w:bCs/>
                <w:szCs w:val="24"/>
              </w:rPr>
              <w:t>53</w:t>
            </w:r>
            <w:r w:rsidR="00886C47">
              <w:rPr>
                <w:rFonts w:cs="Times New Roman"/>
                <w:b/>
                <w:bCs/>
                <w:szCs w:val="24"/>
              </w:rPr>
              <w:t>0.000,00</w:t>
            </w:r>
          </w:p>
        </w:tc>
        <w:tc>
          <w:tcPr>
            <w:tcW w:w="1483" w:type="dxa"/>
          </w:tcPr>
          <w:p w14:paraId="65A17352" w14:textId="77777777" w:rsidR="00886C47" w:rsidRDefault="00886C47" w:rsidP="00F55750">
            <w:pPr>
              <w:ind w:right="-179"/>
              <w:rPr>
                <w:rFonts w:cs="Times New Roman"/>
                <w:b/>
                <w:bCs/>
                <w:szCs w:val="24"/>
              </w:rPr>
            </w:pPr>
          </w:p>
        </w:tc>
      </w:tr>
    </w:tbl>
    <w:p w14:paraId="1D28FCCE" w14:textId="48772A9A" w:rsidR="00B45341" w:rsidRDefault="00B45341" w:rsidP="004B2989">
      <w:pPr>
        <w:jc w:val="both"/>
        <w:rPr>
          <w:rFonts w:cs="Times New Roman"/>
          <w:szCs w:val="24"/>
        </w:rPr>
      </w:pPr>
    </w:p>
    <w:p w14:paraId="1EAA1F87" w14:textId="1380195B" w:rsidR="00B45341" w:rsidRDefault="00B45341" w:rsidP="004B2989">
      <w:pPr>
        <w:jc w:val="both"/>
        <w:rPr>
          <w:rFonts w:cs="Times New Roman"/>
          <w:szCs w:val="24"/>
        </w:rPr>
      </w:pPr>
    </w:p>
    <w:p w14:paraId="7974C0F1" w14:textId="7F185020" w:rsidR="003824D8" w:rsidRPr="002C7749" w:rsidRDefault="002C7749" w:rsidP="004B2989">
      <w:pPr>
        <w:jc w:val="both"/>
        <w:rPr>
          <w:rFonts w:cs="Times New Roman"/>
          <w:b/>
          <w:bCs/>
          <w:szCs w:val="24"/>
        </w:rPr>
      </w:pPr>
      <w:r w:rsidRPr="002C7749">
        <w:rPr>
          <w:rFonts w:cs="Times New Roman"/>
          <w:b/>
          <w:bCs/>
          <w:szCs w:val="24"/>
        </w:rPr>
        <w:t>PROGRAM GRADNJE KOMUNALNE INFRASTRUKTURE</w:t>
      </w:r>
    </w:p>
    <w:p w14:paraId="08F93D2F" w14:textId="77777777" w:rsidR="009F5CE4" w:rsidRDefault="002C7749" w:rsidP="004B2989">
      <w:pPr>
        <w:jc w:val="both"/>
        <w:rPr>
          <w:rFonts w:cs="Times New Roman"/>
          <w:b/>
          <w:bCs/>
          <w:szCs w:val="24"/>
        </w:rPr>
      </w:pPr>
      <w:r w:rsidRPr="002C7749">
        <w:rPr>
          <w:rFonts w:cs="Times New Roman"/>
          <w:b/>
          <w:bCs/>
          <w:szCs w:val="24"/>
        </w:rPr>
        <w:t xml:space="preserve">SVEUKUPNO:             </w:t>
      </w:r>
    </w:p>
    <w:p w14:paraId="62C6E15F" w14:textId="294C42E5" w:rsidR="002C7749" w:rsidRPr="002C7749" w:rsidRDefault="002C7749" w:rsidP="004B2989">
      <w:pPr>
        <w:jc w:val="both"/>
        <w:rPr>
          <w:rFonts w:cs="Times New Roman"/>
          <w:b/>
          <w:bCs/>
          <w:szCs w:val="24"/>
        </w:rPr>
      </w:pPr>
      <w:r w:rsidRPr="002C7749">
        <w:rPr>
          <w:rFonts w:cs="Times New Roman"/>
          <w:b/>
          <w:bCs/>
          <w:szCs w:val="24"/>
        </w:rPr>
        <w:t xml:space="preserve">                                                                          - </w:t>
      </w:r>
      <w:r w:rsidR="00913332">
        <w:rPr>
          <w:rFonts w:cs="Times New Roman"/>
          <w:b/>
          <w:bCs/>
          <w:szCs w:val="24"/>
        </w:rPr>
        <w:t>1</w:t>
      </w:r>
      <w:r w:rsidRPr="002C7749">
        <w:rPr>
          <w:rFonts w:cs="Times New Roman"/>
          <w:b/>
          <w:bCs/>
          <w:szCs w:val="24"/>
        </w:rPr>
        <w:t>.</w:t>
      </w:r>
      <w:r w:rsidR="00913332">
        <w:rPr>
          <w:rFonts w:cs="Times New Roman"/>
          <w:b/>
          <w:bCs/>
          <w:szCs w:val="24"/>
        </w:rPr>
        <w:t>9</w:t>
      </w:r>
      <w:r w:rsidR="00E913E6">
        <w:rPr>
          <w:rFonts w:cs="Times New Roman"/>
          <w:b/>
          <w:bCs/>
          <w:szCs w:val="24"/>
        </w:rPr>
        <w:t>25</w:t>
      </w:r>
      <w:r w:rsidR="00FF3C92">
        <w:rPr>
          <w:rFonts w:cs="Times New Roman"/>
          <w:b/>
          <w:bCs/>
          <w:szCs w:val="24"/>
        </w:rPr>
        <w:t>.</w:t>
      </w:r>
      <w:r w:rsidR="00971453">
        <w:rPr>
          <w:rFonts w:cs="Times New Roman"/>
          <w:b/>
          <w:bCs/>
          <w:szCs w:val="24"/>
        </w:rPr>
        <w:t>00</w:t>
      </w:r>
      <w:r w:rsidRPr="002C7749">
        <w:rPr>
          <w:rFonts w:cs="Times New Roman"/>
          <w:b/>
          <w:bCs/>
          <w:szCs w:val="24"/>
        </w:rPr>
        <w:t>0,00 KN</w:t>
      </w:r>
    </w:p>
    <w:p w14:paraId="2D6BB408" w14:textId="17E66968" w:rsidR="002C7749" w:rsidRDefault="002C7749" w:rsidP="004B2989">
      <w:pPr>
        <w:jc w:val="both"/>
        <w:rPr>
          <w:rFonts w:cs="Times New Roman"/>
          <w:szCs w:val="24"/>
        </w:rPr>
      </w:pPr>
    </w:p>
    <w:p w14:paraId="7D666DBB" w14:textId="77777777" w:rsidR="002C7749" w:rsidRPr="00192E17" w:rsidRDefault="002C7749" w:rsidP="004B2989">
      <w:pPr>
        <w:jc w:val="both"/>
        <w:rPr>
          <w:rFonts w:cs="Times New Roman"/>
          <w:szCs w:val="24"/>
        </w:rPr>
      </w:pPr>
    </w:p>
    <w:p w14:paraId="0F1AD3DE" w14:textId="77777777" w:rsidR="003824D8" w:rsidRPr="00192E17" w:rsidRDefault="003824D8" w:rsidP="003824D8">
      <w:pPr>
        <w:pStyle w:val="Paragraf"/>
        <w:spacing w:before="0" w:line="360" w:lineRule="auto"/>
        <w:ind w:firstLine="0"/>
        <w:rPr>
          <w:szCs w:val="24"/>
        </w:rPr>
      </w:pPr>
      <w:r w:rsidRPr="00192E17">
        <w:rPr>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566F1250" w14:textId="77777777" w:rsidR="003824D8" w:rsidRPr="00192E17" w:rsidRDefault="003824D8" w:rsidP="003824D8">
      <w:pPr>
        <w:rPr>
          <w:rFonts w:cs="Times New Roman"/>
          <w:szCs w:val="24"/>
        </w:rPr>
      </w:pPr>
    </w:p>
    <w:p w14:paraId="2BF2677F" w14:textId="77777777" w:rsidR="003824D8" w:rsidRPr="00AB1D97" w:rsidRDefault="003824D8" w:rsidP="003824D8">
      <w:pPr>
        <w:pStyle w:val="Heading4"/>
        <w:jc w:val="center"/>
        <w:rPr>
          <w:bCs/>
          <w:sz w:val="24"/>
          <w:szCs w:val="24"/>
        </w:rPr>
      </w:pPr>
      <w:r w:rsidRPr="00AB1D97">
        <w:rPr>
          <w:bCs/>
          <w:sz w:val="24"/>
          <w:szCs w:val="24"/>
        </w:rPr>
        <w:t>Članak 3.</w:t>
      </w:r>
    </w:p>
    <w:p w14:paraId="2F3F67DE" w14:textId="77777777" w:rsidR="00913332" w:rsidRDefault="00913332" w:rsidP="00913332">
      <w:pPr>
        <w:spacing w:line="360" w:lineRule="auto"/>
        <w:rPr>
          <w:rFonts w:cs="Times New Roman"/>
          <w:szCs w:val="24"/>
        </w:rPr>
      </w:pPr>
    </w:p>
    <w:p w14:paraId="00295467" w14:textId="0F5BE94F" w:rsidR="003824D8" w:rsidRDefault="003824D8" w:rsidP="00913332">
      <w:pPr>
        <w:spacing w:line="360" w:lineRule="auto"/>
        <w:jc w:val="both"/>
        <w:rPr>
          <w:rFonts w:cs="Times New Roman"/>
          <w:szCs w:val="24"/>
        </w:rPr>
      </w:pPr>
      <w:r w:rsidRPr="00192E17">
        <w:rPr>
          <w:rFonts w:cs="Times New Roman"/>
          <w:szCs w:val="24"/>
        </w:rPr>
        <w:t>Iskaz financijska sredstva za građenje komunalne infrastrukture iz prethodnog članka, u</w:t>
      </w:r>
      <w:r w:rsidR="00913332">
        <w:rPr>
          <w:rFonts w:cs="Times New Roman"/>
          <w:szCs w:val="24"/>
        </w:rPr>
        <w:t xml:space="preserve"> </w:t>
      </w:r>
      <w:r w:rsidRPr="00192E17">
        <w:rPr>
          <w:rFonts w:cs="Times New Roman"/>
          <w:szCs w:val="24"/>
        </w:rPr>
        <w:t xml:space="preserve">ukupnoj visini od </w:t>
      </w:r>
      <w:r w:rsidR="001024B8">
        <w:rPr>
          <w:rFonts w:cs="Times New Roman"/>
          <w:szCs w:val="24"/>
        </w:rPr>
        <w:t>1</w:t>
      </w:r>
      <w:r w:rsidR="00B54353">
        <w:rPr>
          <w:rFonts w:cs="Times New Roman"/>
          <w:szCs w:val="24"/>
        </w:rPr>
        <w:t>.</w:t>
      </w:r>
      <w:r w:rsidR="001024B8">
        <w:rPr>
          <w:rFonts w:cs="Times New Roman"/>
          <w:szCs w:val="24"/>
        </w:rPr>
        <w:t>99</w:t>
      </w:r>
      <w:r w:rsidR="009F5CE4">
        <w:rPr>
          <w:rFonts w:cs="Times New Roman"/>
          <w:szCs w:val="24"/>
        </w:rPr>
        <w:t>0.000,00</w:t>
      </w:r>
      <w:r w:rsidRPr="00192E17">
        <w:rPr>
          <w:rFonts w:cs="Times New Roman"/>
          <w:szCs w:val="24"/>
        </w:rPr>
        <w:t xml:space="preserve">  kn osigurati će se iz slijedećih izvora u 202</w:t>
      </w:r>
      <w:r w:rsidR="00B54353">
        <w:rPr>
          <w:rFonts w:cs="Times New Roman"/>
          <w:szCs w:val="24"/>
        </w:rPr>
        <w:t>1</w:t>
      </w:r>
      <w:r w:rsidRPr="00192E17">
        <w:rPr>
          <w:rFonts w:cs="Times New Roman"/>
          <w:szCs w:val="24"/>
        </w:rPr>
        <w:t>.:</w:t>
      </w:r>
    </w:p>
    <w:p w14:paraId="0048FABA" w14:textId="29FCB448" w:rsidR="004711FB" w:rsidRDefault="004711FB" w:rsidP="004711FB">
      <w:pPr>
        <w:spacing w:line="360" w:lineRule="auto"/>
        <w:ind w:firstLine="720"/>
        <w:rPr>
          <w:rFonts w:cs="Times New Roman"/>
          <w:szCs w:val="24"/>
        </w:rPr>
      </w:pPr>
      <w:r>
        <w:rPr>
          <w:rFonts w:cs="Times New Roman"/>
          <w:szCs w:val="24"/>
        </w:rPr>
        <w:t xml:space="preserve">- </w:t>
      </w:r>
      <w:r w:rsidRPr="004711FB">
        <w:rPr>
          <w:rFonts w:cs="Times New Roman"/>
          <w:b/>
          <w:bCs/>
          <w:szCs w:val="24"/>
        </w:rPr>
        <w:t>Prihodi za posebne namjene (P016, P017)</w:t>
      </w:r>
      <w:r>
        <w:rPr>
          <w:rFonts w:cs="Times New Roman"/>
          <w:b/>
          <w:bCs/>
          <w:szCs w:val="24"/>
        </w:rPr>
        <w:t xml:space="preserve">        </w:t>
      </w:r>
      <w:r w:rsidR="009F5CE4">
        <w:rPr>
          <w:rFonts w:cs="Times New Roman"/>
          <w:b/>
          <w:bCs/>
          <w:szCs w:val="24"/>
        </w:rPr>
        <w:t xml:space="preserve">  </w:t>
      </w:r>
      <w:r w:rsidR="00B617C0">
        <w:rPr>
          <w:rFonts w:cs="Times New Roman"/>
          <w:b/>
          <w:bCs/>
          <w:szCs w:val="24"/>
        </w:rPr>
        <w:t>1.</w:t>
      </w:r>
      <w:r w:rsidR="005F265A">
        <w:rPr>
          <w:rFonts w:cs="Times New Roman"/>
          <w:b/>
          <w:bCs/>
          <w:szCs w:val="24"/>
        </w:rPr>
        <w:t>5</w:t>
      </w:r>
      <w:r w:rsidR="00E913E6">
        <w:rPr>
          <w:rFonts w:cs="Times New Roman"/>
          <w:b/>
          <w:bCs/>
          <w:szCs w:val="24"/>
        </w:rPr>
        <w:t>25</w:t>
      </w:r>
      <w:r w:rsidR="004F5881">
        <w:rPr>
          <w:rFonts w:cs="Times New Roman"/>
          <w:b/>
          <w:bCs/>
          <w:szCs w:val="24"/>
        </w:rPr>
        <w:t>.</w:t>
      </w:r>
      <w:r>
        <w:rPr>
          <w:rFonts w:cs="Times New Roman"/>
          <w:b/>
          <w:bCs/>
          <w:szCs w:val="24"/>
        </w:rPr>
        <w:t>000,00 -kn</w:t>
      </w:r>
    </w:p>
    <w:p w14:paraId="0D35FB1C" w14:textId="56B9A5A0" w:rsidR="003824D8" w:rsidRPr="004711FB" w:rsidRDefault="004711FB" w:rsidP="004711FB">
      <w:pPr>
        <w:spacing w:line="360" w:lineRule="auto"/>
        <w:ind w:firstLine="720"/>
        <w:rPr>
          <w:rFonts w:cs="Times New Roman"/>
          <w:szCs w:val="24"/>
        </w:rPr>
      </w:pPr>
      <w:r>
        <w:rPr>
          <w:rFonts w:cs="Times New Roman"/>
          <w:szCs w:val="24"/>
        </w:rPr>
        <w:t xml:space="preserve">- </w:t>
      </w:r>
      <w:r w:rsidR="000272C3">
        <w:rPr>
          <w:rFonts w:cs="Times New Roman"/>
          <w:b/>
          <w:szCs w:val="24"/>
        </w:rPr>
        <w:t>P</w:t>
      </w:r>
      <w:r w:rsidR="003824D8" w:rsidRPr="00192E17">
        <w:rPr>
          <w:rFonts w:cs="Times New Roman"/>
          <w:b/>
          <w:szCs w:val="24"/>
        </w:rPr>
        <w:t>roračun</w:t>
      </w:r>
      <w:r w:rsidR="000272C3">
        <w:rPr>
          <w:rFonts w:cs="Times New Roman"/>
          <w:b/>
          <w:szCs w:val="24"/>
        </w:rPr>
        <w:t xml:space="preserve"> RH i EU</w:t>
      </w:r>
      <w:r w:rsidR="003824D8" w:rsidRPr="00192E17">
        <w:rPr>
          <w:rFonts w:cs="Times New Roman"/>
          <w:b/>
          <w:szCs w:val="24"/>
        </w:rPr>
        <w:t xml:space="preserve">      (</w:t>
      </w:r>
      <w:r>
        <w:rPr>
          <w:rFonts w:cs="Times New Roman"/>
          <w:b/>
          <w:szCs w:val="24"/>
        </w:rPr>
        <w:t>P025</w:t>
      </w:r>
      <w:r w:rsidR="003824D8" w:rsidRPr="00192E17">
        <w:rPr>
          <w:rFonts w:cs="Times New Roman"/>
          <w:b/>
          <w:szCs w:val="24"/>
        </w:rPr>
        <w:t xml:space="preserve">)              </w:t>
      </w:r>
      <w:r>
        <w:rPr>
          <w:rFonts w:cs="Times New Roman"/>
          <w:b/>
          <w:szCs w:val="24"/>
        </w:rPr>
        <w:t xml:space="preserve">                </w:t>
      </w:r>
      <w:r w:rsidR="003824D8" w:rsidRPr="00192E17">
        <w:rPr>
          <w:rFonts w:cs="Times New Roman"/>
          <w:b/>
          <w:szCs w:val="24"/>
        </w:rPr>
        <w:t xml:space="preserve">  </w:t>
      </w:r>
      <w:r w:rsidR="00B54353">
        <w:rPr>
          <w:rFonts w:cs="Times New Roman"/>
          <w:b/>
          <w:szCs w:val="24"/>
        </w:rPr>
        <w:t>4</w:t>
      </w:r>
      <w:r w:rsidR="005F265A">
        <w:rPr>
          <w:rFonts w:cs="Times New Roman"/>
          <w:b/>
          <w:szCs w:val="24"/>
        </w:rPr>
        <w:t>0</w:t>
      </w:r>
      <w:r w:rsidR="00B54353">
        <w:rPr>
          <w:rFonts w:cs="Times New Roman"/>
          <w:b/>
          <w:szCs w:val="24"/>
        </w:rPr>
        <w:t>0</w:t>
      </w:r>
      <w:r w:rsidR="0007179E">
        <w:rPr>
          <w:rFonts w:cs="Times New Roman"/>
          <w:b/>
          <w:szCs w:val="24"/>
        </w:rPr>
        <w:t xml:space="preserve">.000,00 </w:t>
      </w:r>
      <w:r w:rsidR="003824D8" w:rsidRPr="00192E17">
        <w:rPr>
          <w:rFonts w:cs="Times New Roman"/>
          <w:b/>
          <w:szCs w:val="24"/>
        </w:rPr>
        <w:t>- kn</w:t>
      </w:r>
    </w:p>
    <w:p w14:paraId="70BB2D26" w14:textId="13593055" w:rsidR="003824D8" w:rsidRPr="00192E17" w:rsidRDefault="003824D8" w:rsidP="003824D8">
      <w:pPr>
        <w:spacing w:line="360" w:lineRule="auto"/>
        <w:rPr>
          <w:rFonts w:cs="Times New Roman"/>
          <w:b/>
          <w:szCs w:val="24"/>
        </w:rPr>
      </w:pPr>
    </w:p>
    <w:p w14:paraId="6AEF1E16" w14:textId="77777777" w:rsidR="003824D8" w:rsidRPr="00192E17" w:rsidRDefault="003824D8" w:rsidP="003824D8">
      <w:pPr>
        <w:spacing w:line="360" w:lineRule="auto"/>
        <w:rPr>
          <w:rFonts w:cs="Times New Roman"/>
          <w:b/>
          <w:szCs w:val="24"/>
        </w:rPr>
      </w:pPr>
      <w:r w:rsidRPr="00192E17">
        <w:rPr>
          <w:rFonts w:cs="Times New Roman"/>
          <w:b/>
          <w:szCs w:val="24"/>
        </w:rPr>
        <w:t>-------------------------------------------------------------------------------------------------------------------</w:t>
      </w:r>
    </w:p>
    <w:p w14:paraId="726225AE" w14:textId="40CD1291" w:rsidR="003824D8" w:rsidRPr="00192E17" w:rsidRDefault="003824D8" w:rsidP="003824D8">
      <w:pPr>
        <w:spacing w:line="360" w:lineRule="auto"/>
        <w:rPr>
          <w:rFonts w:cs="Times New Roman"/>
          <w:b/>
          <w:szCs w:val="24"/>
        </w:rPr>
      </w:pPr>
      <w:r w:rsidRPr="00192E17">
        <w:rPr>
          <w:rFonts w:cs="Times New Roman"/>
          <w:b/>
          <w:szCs w:val="24"/>
        </w:rPr>
        <w:t xml:space="preserve">SVEUKUPNO:   </w:t>
      </w:r>
      <w:r w:rsidRPr="00192E17">
        <w:rPr>
          <w:rFonts w:cs="Times New Roman"/>
          <w:b/>
          <w:szCs w:val="24"/>
        </w:rPr>
        <w:tab/>
      </w:r>
      <w:r w:rsidRPr="00192E17">
        <w:rPr>
          <w:rFonts w:cs="Times New Roman"/>
          <w:b/>
          <w:szCs w:val="24"/>
        </w:rPr>
        <w:tab/>
      </w:r>
      <w:r w:rsidR="0007179E">
        <w:rPr>
          <w:rFonts w:cs="Times New Roman"/>
          <w:b/>
          <w:szCs w:val="24"/>
        </w:rPr>
        <w:t xml:space="preserve">              </w:t>
      </w:r>
      <w:r w:rsidR="004711FB">
        <w:rPr>
          <w:rFonts w:cs="Times New Roman"/>
          <w:b/>
          <w:szCs w:val="24"/>
        </w:rPr>
        <w:t xml:space="preserve">                       </w:t>
      </w:r>
      <w:r w:rsidRPr="00192E17">
        <w:rPr>
          <w:rFonts w:cs="Times New Roman"/>
          <w:b/>
          <w:szCs w:val="24"/>
        </w:rPr>
        <w:tab/>
      </w:r>
      <w:r w:rsidR="0007179E">
        <w:rPr>
          <w:rFonts w:cs="Times New Roman"/>
          <w:b/>
          <w:szCs w:val="24"/>
        </w:rPr>
        <w:t xml:space="preserve">= </w:t>
      </w:r>
      <w:r w:rsidR="001024B8">
        <w:rPr>
          <w:rFonts w:cs="Times New Roman"/>
          <w:b/>
          <w:szCs w:val="24"/>
        </w:rPr>
        <w:t>1</w:t>
      </w:r>
      <w:r w:rsidR="009F5CE4">
        <w:rPr>
          <w:rFonts w:cs="Times New Roman"/>
          <w:b/>
          <w:szCs w:val="24"/>
        </w:rPr>
        <w:t>.</w:t>
      </w:r>
      <w:r w:rsidR="001024B8">
        <w:rPr>
          <w:rFonts w:cs="Times New Roman"/>
          <w:b/>
          <w:szCs w:val="24"/>
        </w:rPr>
        <w:t>9</w:t>
      </w:r>
      <w:r w:rsidR="00E913E6">
        <w:rPr>
          <w:rFonts w:cs="Times New Roman"/>
          <w:b/>
          <w:szCs w:val="24"/>
        </w:rPr>
        <w:t>25</w:t>
      </w:r>
      <w:r w:rsidR="0007179E">
        <w:rPr>
          <w:rFonts w:cs="Times New Roman"/>
          <w:b/>
          <w:szCs w:val="24"/>
        </w:rPr>
        <w:t>.00</w:t>
      </w:r>
      <w:r w:rsidR="004711FB">
        <w:rPr>
          <w:rFonts w:cs="Times New Roman"/>
          <w:b/>
          <w:szCs w:val="24"/>
        </w:rPr>
        <w:t>0</w:t>
      </w:r>
      <w:r w:rsidR="0007179E">
        <w:rPr>
          <w:rFonts w:cs="Times New Roman"/>
          <w:b/>
          <w:szCs w:val="24"/>
        </w:rPr>
        <w:t>,00</w:t>
      </w:r>
      <w:r w:rsidRPr="00192E17">
        <w:rPr>
          <w:rFonts w:cs="Times New Roman"/>
          <w:b/>
          <w:szCs w:val="24"/>
        </w:rPr>
        <w:tab/>
        <w:t xml:space="preserve">        kn</w:t>
      </w:r>
    </w:p>
    <w:p w14:paraId="49CB185E" w14:textId="77777777" w:rsidR="00B74010" w:rsidRPr="00192E17" w:rsidRDefault="00B74010" w:rsidP="003824D8">
      <w:pPr>
        <w:spacing w:line="360" w:lineRule="auto"/>
        <w:rPr>
          <w:rFonts w:cs="Times New Roman"/>
          <w:szCs w:val="24"/>
        </w:rPr>
      </w:pPr>
    </w:p>
    <w:p w14:paraId="7BE3309F" w14:textId="137FD9CD" w:rsidR="003824D8" w:rsidRPr="00AB1D97" w:rsidRDefault="003824D8" w:rsidP="003824D8">
      <w:pPr>
        <w:spacing w:line="360" w:lineRule="auto"/>
        <w:jc w:val="center"/>
        <w:rPr>
          <w:rFonts w:cs="Times New Roman"/>
          <w:b/>
          <w:szCs w:val="24"/>
        </w:rPr>
      </w:pPr>
      <w:r w:rsidRPr="00AB1D97">
        <w:rPr>
          <w:rFonts w:cs="Times New Roman"/>
          <w:b/>
          <w:szCs w:val="24"/>
        </w:rPr>
        <w:t>Članak 4.</w:t>
      </w:r>
    </w:p>
    <w:p w14:paraId="2AD35927" w14:textId="006D78F6" w:rsidR="005F265A" w:rsidRDefault="005F265A" w:rsidP="003824D8">
      <w:pPr>
        <w:spacing w:line="360" w:lineRule="auto"/>
        <w:jc w:val="center"/>
        <w:rPr>
          <w:rFonts w:cs="Times New Roman"/>
          <w:b/>
          <w:szCs w:val="24"/>
        </w:rPr>
      </w:pPr>
    </w:p>
    <w:p w14:paraId="0DB11C0D" w14:textId="564FAF1C" w:rsidR="005F265A" w:rsidRPr="00255409" w:rsidRDefault="005F265A" w:rsidP="00913332">
      <w:pPr>
        <w:spacing w:line="360" w:lineRule="auto"/>
        <w:rPr>
          <w:rFonts w:cs="Times New Roman"/>
          <w:b/>
          <w:szCs w:val="24"/>
        </w:rPr>
      </w:pPr>
      <w:r>
        <w:rPr>
          <w:rFonts w:cs="Times New Roman"/>
          <w:b/>
          <w:szCs w:val="24"/>
        </w:rPr>
        <w:t xml:space="preserve">Opis i opseg </w:t>
      </w:r>
      <w:r w:rsidR="000B263A">
        <w:rPr>
          <w:rFonts w:cs="Times New Roman"/>
          <w:b/>
          <w:szCs w:val="24"/>
        </w:rPr>
        <w:t>p</w:t>
      </w:r>
      <w:r w:rsidR="00913332">
        <w:rPr>
          <w:rFonts w:cs="Times New Roman"/>
          <w:b/>
          <w:szCs w:val="24"/>
        </w:rPr>
        <w:t>oslova prema stavkama</w:t>
      </w:r>
      <w:r w:rsidR="000B263A">
        <w:rPr>
          <w:rFonts w:cs="Times New Roman"/>
          <w:b/>
          <w:szCs w:val="24"/>
        </w:rPr>
        <w:t>:</w:t>
      </w:r>
    </w:p>
    <w:p w14:paraId="00950DE9" w14:textId="76D90B80" w:rsidR="005F265A" w:rsidRDefault="005F265A" w:rsidP="005F265A">
      <w:pPr>
        <w:spacing w:line="360" w:lineRule="auto"/>
        <w:jc w:val="both"/>
      </w:pPr>
      <w:r w:rsidRPr="00255409">
        <w:rPr>
          <w:b/>
          <w:bCs/>
        </w:rPr>
        <w:t xml:space="preserve">1.1.1.  </w:t>
      </w:r>
      <w:r>
        <w:t xml:space="preserve">Asfaltiranje ulica i nerazvrstanih cesta – stavka podrazumijeva izgradnju novih prometnica na području Općine Kolan za koje su ishodovanje građevinske dozvole i asfaltiranje dijelova postojećih prometnica koje nisu u cijelosti asfaltirane. </w:t>
      </w:r>
      <w:r w:rsidR="00AB1D97">
        <w:t>(asfaltiranje 4 ulice u naseljima)</w:t>
      </w:r>
    </w:p>
    <w:p w14:paraId="4AF64DC2" w14:textId="44BE5F02" w:rsidR="005F265A" w:rsidRPr="00913332" w:rsidRDefault="005F265A" w:rsidP="005F265A">
      <w:pPr>
        <w:spacing w:line="360" w:lineRule="auto"/>
        <w:jc w:val="both"/>
        <w:rPr>
          <w:rFonts w:cs="Times New Roman"/>
          <w:szCs w:val="24"/>
        </w:rPr>
      </w:pPr>
      <w:r w:rsidRPr="00B617C0">
        <w:rPr>
          <w:b/>
          <w:bCs/>
        </w:rPr>
        <w:t>1.1.2.</w:t>
      </w:r>
      <w:r>
        <w:t xml:space="preserve"> Sredstva za kupnju zemljišta za projektiranje i gradnju prometnica</w:t>
      </w:r>
      <w:r w:rsidR="00AB1D97">
        <w:t xml:space="preserve"> </w:t>
      </w:r>
    </w:p>
    <w:p w14:paraId="6611FA38" w14:textId="1077C433" w:rsidR="005F265A" w:rsidRPr="006348DC" w:rsidRDefault="005F265A" w:rsidP="005F265A">
      <w:pPr>
        <w:spacing w:line="360" w:lineRule="auto"/>
        <w:ind w:right="-179"/>
        <w:jc w:val="both"/>
        <w:rPr>
          <w:rFonts w:cs="Times New Roman"/>
          <w:b/>
          <w:bCs/>
          <w:szCs w:val="24"/>
        </w:rPr>
      </w:pPr>
      <w:r w:rsidRPr="000722F2">
        <w:rPr>
          <w:rFonts w:cs="Times New Roman"/>
          <w:b/>
          <w:bCs/>
          <w:szCs w:val="24"/>
        </w:rPr>
        <w:t xml:space="preserve">1.2.1. </w:t>
      </w:r>
      <w:r w:rsidRPr="00AD27F9">
        <w:rPr>
          <w:rFonts w:cs="Times New Roman"/>
          <w:szCs w:val="24"/>
        </w:rPr>
        <w:t xml:space="preserve">Širenje javne rasvjete – stavka podrazumjeva izgradnju javne rasvjete </w:t>
      </w:r>
      <w:r>
        <w:rPr>
          <w:rFonts w:cs="Times New Roman"/>
          <w:szCs w:val="24"/>
        </w:rPr>
        <w:t xml:space="preserve">prema ishodovanim građevinskim dozvolama i dovršetak gradnje na lokacijama na kojima postoji postojeća infrastruktura bez rasvjetnih </w:t>
      </w:r>
      <w:r w:rsidRPr="00AB1D97">
        <w:rPr>
          <w:rFonts w:cs="Times New Roman"/>
          <w:szCs w:val="24"/>
        </w:rPr>
        <w:t xml:space="preserve">tijela. </w:t>
      </w:r>
      <w:r w:rsidR="00AB1D97" w:rsidRPr="00AB1D97">
        <w:rPr>
          <w:rFonts w:cs="Times New Roman"/>
          <w:szCs w:val="24"/>
        </w:rPr>
        <w:t>(20 rasvjetnih tijela – komplet)</w:t>
      </w:r>
    </w:p>
    <w:p w14:paraId="0B5ACDF8" w14:textId="738E9C00" w:rsidR="005F265A" w:rsidRDefault="005F265A" w:rsidP="005F265A">
      <w:pPr>
        <w:spacing w:line="360" w:lineRule="auto"/>
        <w:ind w:right="-179"/>
        <w:jc w:val="both"/>
        <w:rPr>
          <w:rFonts w:cs="Times New Roman"/>
          <w:b/>
          <w:bCs/>
          <w:szCs w:val="24"/>
        </w:rPr>
      </w:pPr>
      <w:r w:rsidRPr="000722F2">
        <w:rPr>
          <w:rFonts w:cs="Times New Roman"/>
          <w:b/>
          <w:bCs/>
          <w:szCs w:val="24"/>
        </w:rPr>
        <w:t xml:space="preserve">1.3.1. </w:t>
      </w:r>
      <w:r w:rsidRPr="00D77488">
        <w:rPr>
          <w:rFonts w:cs="Times New Roman"/>
          <w:szCs w:val="24"/>
        </w:rPr>
        <w:t>Kamere – instalacija nadzornih kamera na javnim površinama</w:t>
      </w:r>
      <w:r w:rsidR="000B263A">
        <w:rPr>
          <w:rFonts w:cs="Times New Roman"/>
          <w:szCs w:val="24"/>
        </w:rPr>
        <w:t xml:space="preserve"> (postavljanje nadzornih kamera na dvije lokacije, ulaz u naselje Mandre i ulaz u naselje Kolan)</w:t>
      </w:r>
    </w:p>
    <w:p w14:paraId="42EBCAB1" w14:textId="10BDA0B6" w:rsidR="00AB1D97" w:rsidRDefault="005F265A" w:rsidP="00AB1D97">
      <w:pPr>
        <w:spacing w:line="360" w:lineRule="auto"/>
        <w:ind w:right="-179"/>
        <w:jc w:val="both"/>
        <w:rPr>
          <w:rFonts w:cs="Times New Roman"/>
          <w:szCs w:val="24"/>
        </w:rPr>
      </w:pPr>
      <w:r>
        <w:rPr>
          <w:rFonts w:cs="Times New Roman"/>
          <w:b/>
          <w:bCs/>
          <w:szCs w:val="24"/>
        </w:rPr>
        <w:t xml:space="preserve">1.3.2. </w:t>
      </w:r>
      <w:r w:rsidRPr="003B735C">
        <w:rPr>
          <w:rFonts w:cs="Times New Roman"/>
          <w:szCs w:val="24"/>
        </w:rPr>
        <w:t xml:space="preserve">Kapitalni projekt - Izgradnja šetnice </w:t>
      </w:r>
      <w:r>
        <w:rPr>
          <w:rFonts w:cs="Times New Roman"/>
          <w:szCs w:val="24"/>
        </w:rPr>
        <w:t xml:space="preserve">Mandre </w:t>
      </w:r>
      <w:r w:rsidR="000B263A">
        <w:rPr>
          <w:rFonts w:cs="Times New Roman"/>
          <w:szCs w:val="24"/>
        </w:rPr>
        <w:t>–</w:t>
      </w:r>
      <w:r>
        <w:rPr>
          <w:rFonts w:cs="Times New Roman"/>
          <w:szCs w:val="24"/>
        </w:rPr>
        <w:t xml:space="preserve"> Gajac</w:t>
      </w:r>
      <w:r w:rsidR="000B263A">
        <w:rPr>
          <w:rFonts w:cs="Times New Roman"/>
          <w:szCs w:val="24"/>
        </w:rPr>
        <w:t xml:space="preserve"> (izgradnja kamenog dijela šetnice 180m,  nabava rasvjetnih tijela 14 kompleta, nabava borovih greda za podkonstrukciju drvenih dijelova   15m3).</w:t>
      </w:r>
    </w:p>
    <w:p w14:paraId="2878D302" w14:textId="77777777" w:rsidR="00AB1D97" w:rsidRDefault="00AB1D97" w:rsidP="00AB1D97">
      <w:pPr>
        <w:spacing w:line="360" w:lineRule="auto"/>
        <w:ind w:right="-179"/>
        <w:jc w:val="center"/>
        <w:rPr>
          <w:rFonts w:cs="Times New Roman"/>
          <w:szCs w:val="24"/>
        </w:rPr>
      </w:pPr>
    </w:p>
    <w:p w14:paraId="52AF0CFF" w14:textId="4D1D2E2A" w:rsidR="00AB1D97" w:rsidRDefault="00AB1D97" w:rsidP="00A14FB7">
      <w:pPr>
        <w:spacing w:line="360" w:lineRule="auto"/>
        <w:ind w:right="-179"/>
        <w:jc w:val="center"/>
        <w:rPr>
          <w:rFonts w:cs="Times New Roman"/>
          <w:b/>
          <w:bCs/>
          <w:szCs w:val="24"/>
        </w:rPr>
      </w:pPr>
      <w:r w:rsidRPr="00AB1D97">
        <w:rPr>
          <w:rFonts w:cs="Times New Roman"/>
          <w:b/>
          <w:bCs/>
          <w:szCs w:val="24"/>
        </w:rPr>
        <w:t xml:space="preserve">Članak 5. </w:t>
      </w:r>
    </w:p>
    <w:p w14:paraId="5D5941E7" w14:textId="37B5F1E4" w:rsidR="00AB1D97" w:rsidRDefault="00AB1D97" w:rsidP="00AB1D97">
      <w:pPr>
        <w:spacing w:line="360" w:lineRule="auto"/>
        <w:ind w:right="-179"/>
        <w:jc w:val="both"/>
        <w:rPr>
          <w:rFonts w:cs="Times New Roman"/>
          <w:szCs w:val="24"/>
        </w:rPr>
      </w:pPr>
      <w:r w:rsidRPr="00A14FB7">
        <w:rPr>
          <w:rFonts w:cs="Times New Roman"/>
          <w:szCs w:val="24"/>
        </w:rPr>
        <w:t xml:space="preserve">Stupanjem na snagu ovog Programa prestaje važiti Program građenja komunalne infrastrukture </w:t>
      </w:r>
      <w:r w:rsidR="00913332">
        <w:rPr>
          <w:rFonts w:cs="Times New Roman"/>
          <w:szCs w:val="24"/>
        </w:rPr>
        <w:t xml:space="preserve">na području Općine Kolan u 2021. godini </w:t>
      </w:r>
      <w:r w:rsidRPr="00A14FB7">
        <w:rPr>
          <w:rFonts w:cs="Times New Roman"/>
          <w:szCs w:val="24"/>
        </w:rPr>
        <w:t>(</w:t>
      </w:r>
      <w:r w:rsidR="00A14FB7" w:rsidRPr="00A14FB7">
        <w:rPr>
          <w:rFonts w:cs="Times New Roman"/>
          <w:szCs w:val="24"/>
        </w:rPr>
        <w:t>„</w:t>
      </w:r>
      <w:r w:rsidRPr="00A14FB7">
        <w:rPr>
          <w:rFonts w:cs="Times New Roman"/>
          <w:szCs w:val="24"/>
        </w:rPr>
        <w:t>Službeni glasnik Općine Kolan</w:t>
      </w:r>
      <w:r w:rsidR="00A14FB7" w:rsidRPr="00A14FB7">
        <w:rPr>
          <w:rFonts w:cs="Times New Roman"/>
          <w:szCs w:val="24"/>
        </w:rPr>
        <w:t>“</w:t>
      </w:r>
      <w:r w:rsidRPr="00A14FB7">
        <w:rPr>
          <w:rFonts w:cs="Times New Roman"/>
          <w:szCs w:val="24"/>
        </w:rPr>
        <w:t xml:space="preserve"> bro</w:t>
      </w:r>
      <w:r w:rsidR="00A14FB7">
        <w:rPr>
          <w:rFonts w:cs="Times New Roman"/>
          <w:szCs w:val="24"/>
        </w:rPr>
        <w:t xml:space="preserve">j 31/21). </w:t>
      </w:r>
    </w:p>
    <w:p w14:paraId="0B695C6E" w14:textId="77777777" w:rsidR="00913332" w:rsidRDefault="00913332" w:rsidP="00AB1D97">
      <w:pPr>
        <w:spacing w:line="360" w:lineRule="auto"/>
        <w:ind w:right="-179"/>
        <w:jc w:val="both"/>
        <w:rPr>
          <w:rFonts w:cs="Times New Roman"/>
          <w:szCs w:val="24"/>
        </w:rPr>
      </w:pPr>
    </w:p>
    <w:p w14:paraId="7DDF9E0C" w14:textId="77777777" w:rsidR="00913332" w:rsidRPr="00192E17" w:rsidRDefault="00913332" w:rsidP="00913332">
      <w:pPr>
        <w:spacing w:line="360" w:lineRule="auto"/>
        <w:jc w:val="center"/>
        <w:rPr>
          <w:rFonts w:cs="Times New Roman"/>
          <w:b/>
          <w:szCs w:val="24"/>
        </w:rPr>
      </w:pPr>
      <w:r>
        <w:rPr>
          <w:rFonts w:cs="Times New Roman"/>
          <w:b/>
          <w:szCs w:val="24"/>
        </w:rPr>
        <w:t>Članak 6.</w:t>
      </w:r>
    </w:p>
    <w:p w14:paraId="06BF3E54" w14:textId="77777777" w:rsidR="00913332" w:rsidRPr="00192E17" w:rsidRDefault="00913332" w:rsidP="00913332">
      <w:pPr>
        <w:pStyle w:val="BodyTextIndent"/>
        <w:spacing w:line="360" w:lineRule="auto"/>
        <w:ind w:left="0"/>
        <w:jc w:val="both"/>
        <w:rPr>
          <w:rFonts w:cs="Times New Roman"/>
          <w:szCs w:val="24"/>
        </w:rPr>
      </w:pPr>
      <w:r w:rsidRPr="00192E17">
        <w:rPr>
          <w:rFonts w:cs="Times New Roman"/>
          <w:szCs w:val="24"/>
        </w:rPr>
        <w:t>Ovaj Program stupa na snagu osmog dana od dana objave u Služben</w:t>
      </w:r>
      <w:r>
        <w:rPr>
          <w:rFonts w:cs="Times New Roman"/>
          <w:szCs w:val="24"/>
        </w:rPr>
        <w:t>om glasniku</w:t>
      </w:r>
      <w:r w:rsidRPr="00192E17">
        <w:rPr>
          <w:rFonts w:cs="Times New Roman"/>
          <w:szCs w:val="24"/>
        </w:rPr>
        <w:t xml:space="preserve"> Općine Kolan.</w:t>
      </w:r>
    </w:p>
    <w:p w14:paraId="02AADEC9" w14:textId="77777777" w:rsidR="002B4EA1" w:rsidRPr="00A5516C" w:rsidRDefault="002B4EA1" w:rsidP="002B4EA1">
      <w:pPr>
        <w:rPr>
          <w:rFonts w:cs="Times New Roman"/>
          <w:szCs w:val="24"/>
        </w:rPr>
      </w:pPr>
      <w:bookmarkStart w:id="4" w:name="_Hlk91231655"/>
      <w:r w:rsidRPr="00A5516C">
        <w:rPr>
          <w:rFonts w:cs="Times New Roman"/>
          <w:szCs w:val="24"/>
        </w:rPr>
        <w:t>KLASA:</w:t>
      </w:r>
      <w:r>
        <w:rPr>
          <w:rFonts w:cs="Times New Roman"/>
          <w:szCs w:val="24"/>
        </w:rPr>
        <w:t>400-06/21-01/10</w:t>
      </w:r>
    </w:p>
    <w:p w14:paraId="703189F3" w14:textId="2354C914" w:rsidR="002B4EA1" w:rsidRPr="00A5516C" w:rsidRDefault="002B4EA1" w:rsidP="002B4EA1">
      <w:pPr>
        <w:rPr>
          <w:rFonts w:cs="Times New Roman"/>
          <w:szCs w:val="24"/>
        </w:rPr>
      </w:pPr>
      <w:r w:rsidRPr="00A5516C">
        <w:rPr>
          <w:rFonts w:cs="Times New Roman"/>
          <w:szCs w:val="24"/>
        </w:rPr>
        <w:t xml:space="preserve">URBROJ: </w:t>
      </w:r>
      <w:r>
        <w:rPr>
          <w:rFonts w:cs="Times New Roman"/>
          <w:szCs w:val="24"/>
        </w:rPr>
        <w:t>2198/33-02//21-01/</w:t>
      </w:r>
      <w:r>
        <w:rPr>
          <w:rFonts w:cs="Times New Roman"/>
          <w:szCs w:val="24"/>
        </w:rPr>
        <w:t>3</w:t>
      </w:r>
    </w:p>
    <w:p w14:paraId="3A6E5B02" w14:textId="311D798F" w:rsidR="00913332" w:rsidRPr="00192E17" w:rsidRDefault="00913332" w:rsidP="00913332">
      <w:pPr>
        <w:pStyle w:val="BodyText3"/>
        <w:rPr>
          <w:sz w:val="24"/>
          <w:szCs w:val="24"/>
        </w:rPr>
      </w:pPr>
      <w:proofErr w:type="spellStart"/>
      <w:r w:rsidRPr="00192E17">
        <w:rPr>
          <w:sz w:val="24"/>
          <w:szCs w:val="24"/>
        </w:rPr>
        <w:t>Kolan</w:t>
      </w:r>
      <w:proofErr w:type="spellEnd"/>
      <w:r w:rsidRPr="00192E17">
        <w:rPr>
          <w:sz w:val="24"/>
          <w:szCs w:val="24"/>
        </w:rPr>
        <w:t xml:space="preserve">, </w:t>
      </w:r>
      <w:r w:rsidR="002B4EA1">
        <w:rPr>
          <w:sz w:val="24"/>
          <w:szCs w:val="24"/>
        </w:rPr>
        <w:t xml:space="preserve">22. </w:t>
      </w:r>
      <w:proofErr w:type="spellStart"/>
      <w:r w:rsidR="002B4EA1">
        <w:rPr>
          <w:sz w:val="24"/>
          <w:szCs w:val="24"/>
        </w:rPr>
        <w:t>prosinca</w:t>
      </w:r>
      <w:proofErr w:type="spellEnd"/>
      <w:r w:rsidRPr="00192E17">
        <w:rPr>
          <w:sz w:val="24"/>
          <w:szCs w:val="24"/>
        </w:rPr>
        <w:t>, 20</w:t>
      </w:r>
      <w:r>
        <w:rPr>
          <w:sz w:val="24"/>
          <w:szCs w:val="24"/>
        </w:rPr>
        <w:t>21</w:t>
      </w:r>
      <w:r w:rsidRPr="00192E17">
        <w:rPr>
          <w:sz w:val="24"/>
          <w:szCs w:val="24"/>
        </w:rPr>
        <w:t>.</w:t>
      </w:r>
    </w:p>
    <w:bookmarkEnd w:id="4"/>
    <w:p w14:paraId="36A64048" w14:textId="77777777" w:rsidR="00913332" w:rsidRPr="00192E17" w:rsidRDefault="00913332" w:rsidP="00913332">
      <w:pPr>
        <w:pStyle w:val="BodyText3"/>
        <w:rPr>
          <w:sz w:val="24"/>
          <w:szCs w:val="24"/>
        </w:rPr>
      </w:pPr>
      <w:r w:rsidRPr="00192E17">
        <w:rPr>
          <w:sz w:val="24"/>
          <w:szCs w:val="24"/>
        </w:rPr>
        <w:t xml:space="preserve">                                                                               </w:t>
      </w:r>
      <w:proofErr w:type="spellStart"/>
      <w:r w:rsidRPr="00192E17">
        <w:rPr>
          <w:sz w:val="24"/>
          <w:szCs w:val="24"/>
        </w:rPr>
        <w:t>Predsjednik</w:t>
      </w:r>
      <w:proofErr w:type="spellEnd"/>
      <w:r w:rsidRPr="00192E17">
        <w:rPr>
          <w:sz w:val="24"/>
          <w:szCs w:val="24"/>
        </w:rPr>
        <w:t xml:space="preserve"> </w:t>
      </w:r>
      <w:proofErr w:type="spellStart"/>
      <w:r w:rsidRPr="00192E17">
        <w:rPr>
          <w:sz w:val="24"/>
          <w:szCs w:val="24"/>
        </w:rPr>
        <w:t>općinskog</w:t>
      </w:r>
      <w:proofErr w:type="spellEnd"/>
      <w:r w:rsidRPr="00192E17">
        <w:rPr>
          <w:sz w:val="24"/>
          <w:szCs w:val="24"/>
        </w:rPr>
        <w:t xml:space="preserve"> </w:t>
      </w:r>
      <w:proofErr w:type="spellStart"/>
      <w:r w:rsidRPr="00192E17">
        <w:rPr>
          <w:sz w:val="24"/>
          <w:szCs w:val="24"/>
        </w:rPr>
        <w:t>vijeća</w:t>
      </w:r>
      <w:proofErr w:type="spellEnd"/>
      <w:r w:rsidRPr="00192E17">
        <w:rPr>
          <w:sz w:val="24"/>
          <w:szCs w:val="24"/>
        </w:rPr>
        <w:t xml:space="preserve"> </w:t>
      </w:r>
      <w:proofErr w:type="spellStart"/>
      <w:r w:rsidRPr="00192E17">
        <w:rPr>
          <w:sz w:val="24"/>
          <w:szCs w:val="24"/>
        </w:rPr>
        <w:t>Općine</w:t>
      </w:r>
      <w:proofErr w:type="spellEnd"/>
      <w:r w:rsidRPr="00192E17">
        <w:rPr>
          <w:sz w:val="24"/>
          <w:szCs w:val="24"/>
        </w:rPr>
        <w:t xml:space="preserve"> </w:t>
      </w:r>
      <w:proofErr w:type="spellStart"/>
      <w:r w:rsidRPr="00192E17">
        <w:rPr>
          <w:sz w:val="24"/>
          <w:szCs w:val="24"/>
        </w:rPr>
        <w:t>Kolan</w:t>
      </w:r>
      <w:proofErr w:type="spellEnd"/>
    </w:p>
    <w:p w14:paraId="22FCDADB" w14:textId="77777777" w:rsidR="00913332" w:rsidRDefault="00913332" w:rsidP="00913332">
      <w:pPr>
        <w:spacing w:line="360" w:lineRule="auto"/>
        <w:ind w:left="360"/>
        <w:rPr>
          <w:rFonts w:cs="Times New Roman"/>
          <w:szCs w:val="24"/>
        </w:rPr>
      </w:pP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r w:rsidRPr="00192E17">
        <w:rPr>
          <w:rFonts w:cs="Times New Roman"/>
          <w:szCs w:val="24"/>
        </w:rPr>
        <w:tab/>
        <w:t xml:space="preserve">                  </w:t>
      </w:r>
    </w:p>
    <w:p w14:paraId="4DF2A5BD" w14:textId="77777777" w:rsidR="00913332" w:rsidRDefault="00913332" w:rsidP="00AB1D97">
      <w:pPr>
        <w:spacing w:line="360" w:lineRule="auto"/>
        <w:ind w:right="-179"/>
        <w:jc w:val="both"/>
        <w:rPr>
          <w:rFonts w:cs="Times New Roman"/>
          <w:szCs w:val="24"/>
        </w:rPr>
      </w:pPr>
    </w:p>
    <w:p w14:paraId="0622BDFF" w14:textId="77777777" w:rsidR="00913332" w:rsidRDefault="00913332" w:rsidP="00AB1D97">
      <w:pPr>
        <w:spacing w:line="360" w:lineRule="auto"/>
        <w:ind w:right="-179"/>
        <w:jc w:val="both"/>
        <w:rPr>
          <w:rFonts w:cs="Times New Roman"/>
          <w:szCs w:val="24"/>
        </w:rPr>
      </w:pPr>
    </w:p>
    <w:p w14:paraId="359C66C1" w14:textId="70CD116F" w:rsidR="00913332" w:rsidRPr="00A14FB7" w:rsidRDefault="00913332" w:rsidP="00AB1D97">
      <w:pPr>
        <w:spacing w:line="360" w:lineRule="auto"/>
        <w:ind w:right="-179"/>
        <w:jc w:val="both"/>
        <w:rPr>
          <w:rFonts w:cs="Times New Roman"/>
          <w:szCs w:val="24"/>
        </w:rPr>
        <w:sectPr w:rsidR="00913332" w:rsidRPr="00A14FB7" w:rsidSect="00883534">
          <w:footerReference w:type="even" r:id="rId8"/>
          <w:footerReference w:type="default" r:id="rId9"/>
          <w:pgSz w:w="11907" w:h="16839" w:code="9"/>
          <w:pgMar w:top="1134" w:right="1275" w:bottom="1134" w:left="1418" w:header="720" w:footer="720" w:gutter="0"/>
          <w:cols w:space="720"/>
          <w:titlePg/>
          <w:docGrid w:linePitch="272"/>
        </w:sectPr>
      </w:pPr>
    </w:p>
    <w:p w14:paraId="1C69AE40" w14:textId="77777777" w:rsidR="009F5CE4" w:rsidRDefault="009F5CE4" w:rsidP="003824D8">
      <w:pPr>
        <w:spacing w:line="360" w:lineRule="auto"/>
        <w:ind w:left="360"/>
        <w:rPr>
          <w:rFonts w:cs="Times New Roman"/>
          <w:szCs w:val="24"/>
        </w:rPr>
      </w:pPr>
    </w:p>
    <w:p w14:paraId="67DFFDB0" w14:textId="5FCE97F8" w:rsidR="00592E9F" w:rsidRPr="00400C83" w:rsidRDefault="00592E9F" w:rsidP="00592E9F">
      <w:pPr>
        <w:spacing w:line="360" w:lineRule="auto"/>
        <w:ind w:left="360"/>
        <w:jc w:val="center"/>
        <w:rPr>
          <w:rFonts w:cs="Times New Roman"/>
          <w:b/>
          <w:bCs/>
          <w:szCs w:val="24"/>
        </w:rPr>
      </w:pPr>
      <w:r w:rsidRPr="00400C83">
        <w:rPr>
          <w:rFonts w:cs="Times New Roman"/>
          <w:b/>
          <w:bCs/>
          <w:szCs w:val="24"/>
        </w:rPr>
        <w:t>OBRAZLOŽENJE</w:t>
      </w:r>
    </w:p>
    <w:p w14:paraId="734FF656" w14:textId="0A3AED25" w:rsidR="00592E9F" w:rsidRPr="00400C83" w:rsidRDefault="009F5CE4" w:rsidP="00592E9F">
      <w:pPr>
        <w:spacing w:line="360" w:lineRule="auto"/>
        <w:ind w:left="360"/>
        <w:jc w:val="center"/>
        <w:rPr>
          <w:rFonts w:cs="Times New Roman"/>
          <w:b/>
          <w:bCs/>
          <w:szCs w:val="24"/>
        </w:rPr>
      </w:pPr>
      <w:r>
        <w:rPr>
          <w:rFonts w:cs="Times New Roman"/>
          <w:b/>
          <w:bCs/>
          <w:szCs w:val="24"/>
        </w:rPr>
        <w:t>P</w:t>
      </w:r>
      <w:r w:rsidR="00592E9F" w:rsidRPr="00400C83">
        <w:rPr>
          <w:rFonts w:cs="Times New Roman"/>
          <w:b/>
          <w:bCs/>
          <w:szCs w:val="24"/>
        </w:rPr>
        <w:t xml:space="preserve">rograma građenja komunalne infrastrukture </w:t>
      </w:r>
    </w:p>
    <w:p w14:paraId="4EAE67DA" w14:textId="66FD453A" w:rsidR="00400C83" w:rsidRPr="00B617C0" w:rsidRDefault="00592E9F" w:rsidP="00B617C0">
      <w:pPr>
        <w:spacing w:line="360" w:lineRule="auto"/>
        <w:ind w:left="360"/>
        <w:jc w:val="center"/>
        <w:rPr>
          <w:rFonts w:cs="Times New Roman"/>
          <w:b/>
          <w:bCs/>
          <w:szCs w:val="24"/>
        </w:rPr>
      </w:pPr>
      <w:r w:rsidRPr="00400C83">
        <w:rPr>
          <w:rFonts w:cs="Times New Roman"/>
          <w:b/>
          <w:bCs/>
          <w:szCs w:val="24"/>
        </w:rPr>
        <w:t>na području Općine Kolan u 2021. godini</w:t>
      </w:r>
    </w:p>
    <w:p w14:paraId="6F749428" w14:textId="171074D7" w:rsidR="004C29FD" w:rsidRDefault="00592E9F" w:rsidP="00400C83">
      <w:pPr>
        <w:spacing w:line="360" w:lineRule="auto"/>
        <w:jc w:val="both"/>
      </w:pPr>
      <w:r>
        <w:t>Odredbom članka 64. Zakona o komunalnom gospodarstvu propisano je da je građenje komunalne infrastrukture obveza jedinice lokalne samouprave odnosno osoba na koje je ta obveza prenesena u skladu s tim zakonom ili posebnim zakonom. Pod građenjem komunalne infrastrukture, u skladu sa Zakonom o komunalnom gospodarstvu, podrazumijevaju se sljedeće radnje i radovi: rješavanje imovinskopravnih odnosa na zemljištu za građenje komunalne infrastrukture, uklanjanje i/ili izmještanje postojećih građevina na zemljištu za građenje komunalne infrastrukture i radovi na sanaciji toga zemljišta, pribavljanje projekata i druge dokumentacije potrebne za izdavanje dozvola i drugih akata za građenje i uporabu komunalne infrastrukture i građenje komunalne infrastrukture u smislu zakona kojim se uređuje gradnja građevina. Građenje komunalne infrastrukture od interesa je za Republiku Hrvatsku, a komunalna infrastruktura gradi se u skladu s programom građenja komunalne infrastrukture ili u skladu s drugim ugovorom ili drugim aktom određenim posebnim zakonom. Odredbom članka 67. Zakona o komunalnom gospodarstvu propisano je da program građenja komunalne infrastrukture donosi predstavničko tijelo jedinice lokalne samouprave za kalendarsku godinu. Program građenja komunalne infrastrukture (u daljnjem tekstu: Program) donosi se istodobno sa donošenjem proračuna jedinice lokalne samouprave, a isti se objavljuje u službenom glasilu jedinice lokalne samouprave. Program se temelji na prijedlogu Proračuna za 20</w:t>
      </w:r>
      <w:r w:rsidR="00400C83">
        <w:t>21</w:t>
      </w:r>
      <w:r>
        <w:t>. godinu, Planu razvojnih programa te Financijskim planovima. Sukladno Zakonu o komunalnom gospodarstvu ovim se Programom određuju: 1. građevine komunalne infrastrukture koje će se graditi radi uređenja neuređenih dijelova građevinskog područja 2. građevine komunalne infrastrukture koje će se graditi u uređenim dijelovima građevinskog područja 3. građevine komunalne infrastrukture koje će se graditi izvan građevinskog područja. 4. postojeće građevine komunalne infrastrukture koje će se rekonstruirati i način rekonstrukcije. Sukladno Zakonu o prostornom uređenju („Narodne novine“ broj 153/13 i 65/17), pod neizgrađenim dijelom građevinskog područja smatra se područje određeno prostornim planom planirano za daljnji razvoj. Pod neuređenim dijelom građevinskog područja smatra se neizgrađeni dio građevinskog područja određen prostornim planom na kojem nije izgrađena planirana osnovna infrastruktura (prometna površina preko koje se osigurava pristup do građevne čestice, odnosno zgrade, javno parkiralište, građevine za odvodnju otpadnih voda i niskonaponska elektroenergetska mreža). Građevinsko područje definirano je Zakonom o prostornom uređenju, a granice građevinskog područja određuju se važećom prostorno planskom dokumentacijom.</w:t>
      </w:r>
    </w:p>
    <w:bookmarkEnd w:id="0"/>
    <w:p w14:paraId="3993187A" w14:textId="77777777" w:rsidR="00255409" w:rsidRDefault="00255409" w:rsidP="00400C83">
      <w:pPr>
        <w:spacing w:line="360" w:lineRule="auto"/>
        <w:jc w:val="both"/>
      </w:pPr>
    </w:p>
    <w:p w14:paraId="7B92DAFF" w14:textId="30CB71B1" w:rsidR="00756208" w:rsidRPr="00192E17" w:rsidRDefault="00756208" w:rsidP="00756208">
      <w:pPr>
        <w:jc w:val="both"/>
        <w:rPr>
          <w:rFonts w:cs="Times New Roman"/>
          <w:szCs w:val="24"/>
        </w:rPr>
      </w:pPr>
    </w:p>
    <w:sectPr w:rsidR="00756208" w:rsidRPr="00192E17" w:rsidSect="00D95D33">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83B0" w14:textId="77777777" w:rsidR="00822CA6" w:rsidRDefault="00822CA6" w:rsidP="00303B70">
      <w:r>
        <w:separator/>
      </w:r>
    </w:p>
  </w:endnote>
  <w:endnote w:type="continuationSeparator" w:id="0">
    <w:p w14:paraId="18AA9EA5" w14:textId="77777777" w:rsidR="00822CA6" w:rsidRDefault="00822CA6"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D4C7" w14:textId="77777777" w:rsidR="005F265A" w:rsidRDefault="005F2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5A7E4" w14:textId="77777777" w:rsidR="005F265A" w:rsidRDefault="005F26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7199" w14:textId="77777777" w:rsidR="005F265A" w:rsidRDefault="005F2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2FC5F6" w14:textId="77777777" w:rsidR="005F265A" w:rsidRDefault="005F26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03584"/>
      <w:docPartObj>
        <w:docPartGallery w:val="Page Numbers (Bottom of Page)"/>
        <w:docPartUnique/>
      </w:docPartObj>
    </w:sdtPr>
    <w:sdtEndPr>
      <w:rPr>
        <w:noProof/>
      </w:rPr>
    </w:sdtEndPr>
    <w:sdtContent>
      <w:p w14:paraId="18E013A1" w14:textId="77777777" w:rsidR="00303B70" w:rsidRDefault="00303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3379" w14:textId="77777777" w:rsidR="00822CA6" w:rsidRDefault="00822CA6" w:rsidP="00303B70">
      <w:r>
        <w:separator/>
      </w:r>
    </w:p>
  </w:footnote>
  <w:footnote w:type="continuationSeparator" w:id="0">
    <w:p w14:paraId="11F2B47D" w14:textId="77777777" w:rsidR="00822CA6" w:rsidRDefault="00822CA6"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9E7E25"/>
    <w:multiLevelType w:val="hybridMultilevel"/>
    <w:tmpl w:val="A68E114E"/>
    <w:lvl w:ilvl="0" w:tplc="70C014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C1788"/>
    <w:multiLevelType w:val="hybridMultilevel"/>
    <w:tmpl w:val="694E40F6"/>
    <w:lvl w:ilvl="0" w:tplc="F7FC30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A33C9C"/>
    <w:multiLevelType w:val="hybridMultilevel"/>
    <w:tmpl w:val="991C3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88B2534"/>
    <w:multiLevelType w:val="hybridMultilevel"/>
    <w:tmpl w:val="5D18E722"/>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B45204"/>
    <w:multiLevelType w:val="hybridMultilevel"/>
    <w:tmpl w:val="4A60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501E44"/>
    <w:multiLevelType w:val="singleLevel"/>
    <w:tmpl w:val="9328F76E"/>
    <w:lvl w:ilvl="0">
      <w:start w:val="5"/>
      <w:numFmt w:val="bullet"/>
      <w:lvlText w:val="-"/>
      <w:lvlJc w:val="left"/>
      <w:pPr>
        <w:tabs>
          <w:tab w:val="num" w:pos="360"/>
        </w:tabs>
        <w:ind w:left="360" w:hanging="360"/>
      </w:pPr>
      <w:rPr>
        <w:rFonts w:hint="default"/>
      </w:rPr>
    </w:lvl>
  </w:abstractNum>
  <w:abstractNum w:abstractNumId="15"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0A5A33"/>
    <w:multiLevelType w:val="hybridMultilevel"/>
    <w:tmpl w:val="FC306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0D0515"/>
    <w:multiLevelType w:val="hybridMultilevel"/>
    <w:tmpl w:val="FA2AA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C16A08"/>
    <w:multiLevelType w:val="hybridMultilevel"/>
    <w:tmpl w:val="74DC8B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D47123"/>
    <w:multiLevelType w:val="hybridMultilevel"/>
    <w:tmpl w:val="C86C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9"/>
  </w:num>
  <w:num w:numId="5">
    <w:abstractNumId w:val="7"/>
  </w:num>
  <w:num w:numId="6">
    <w:abstractNumId w:val="3"/>
  </w:num>
  <w:num w:numId="7">
    <w:abstractNumId w:val="2"/>
  </w:num>
  <w:num w:numId="8">
    <w:abstractNumId w:val="0"/>
  </w:num>
  <w:num w:numId="9">
    <w:abstractNumId w:val="4"/>
  </w:num>
  <w:num w:numId="10">
    <w:abstractNumId w:val="10"/>
  </w:num>
  <w:num w:numId="11">
    <w:abstractNumId w:val="9"/>
  </w:num>
  <w:num w:numId="12">
    <w:abstractNumId w:val="1"/>
  </w:num>
  <w:num w:numId="13">
    <w:abstractNumId w:val="18"/>
  </w:num>
  <w:num w:numId="14">
    <w:abstractNumId w:val="8"/>
  </w:num>
  <w:num w:numId="15">
    <w:abstractNumId w:val="11"/>
  </w:num>
  <w:num w:numId="16">
    <w:abstractNumId w:val="14"/>
  </w:num>
  <w:num w:numId="17">
    <w:abstractNumId w:val="5"/>
  </w:num>
  <w:num w:numId="18">
    <w:abstractNumId w:val="17"/>
  </w:num>
  <w:num w:numId="19">
    <w:abstractNumId w:val="16"/>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15E78"/>
    <w:rsid w:val="000168BB"/>
    <w:rsid w:val="00017ABE"/>
    <w:rsid w:val="00021834"/>
    <w:rsid w:val="000272C3"/>
    <w:rsid w:val="00033469"/>
    <w:rsid w:val="0007179E"/>
    <w:rsid w:val="000722F2"/>
    <w:rsid w:val="00086A6C"/>
    <w:rsid w:val="00094DB6"/>
    <w:rsid w:val="000B2604"/>
    <w:rsid w:val="000B263A"/>
    <w:rsid w:val="0010112F"/>
    <w:rsid w:val="001024B8"/>
    <w:rsid w:val="00111ACB"/>
    <w:rsid w:val="001152D5"/>
    <w:rsid w:val="00124CCB"/>
    <w:rsid w:val="00144966"/>
    <w:rsid w:val="00146A47"/>
    <w:rsid w:val="001664F7"/>
    <w:rsid w:val="001803FF"/>
    <w:rsid w:val="00192725"/>
    <w:rsid w:val="00192E17"/>
    <w:rsid w:val="00193068"/>
    <w:rsid w:val="001942CC"/>
    <w:rsid w:val="00196248"/>
    <w:rsid w:val="001A46A4"/>
    <w:rsid w:val="001A4C6D"/>
    <w:rsid w:val="001B30A8"/>
    <w:rsid w:val="001C1447"/>
    <w:rsid w:val="001C5503"/>
    <w:rsid w:val="001E0F83"/>
    <w:rsid w:val="001E669C"/>
    <w:rsid w:val="0022182D"/>
    <w:rsid w:val="00232EF0"/>
    <w:rsid w:val="00255409"/>
    <w:rsid w:val="00294A33"/>
    <w:rsid w:val="0029639F"/>
    <w:rsid w:val="002A1497"/>
    <w:rsid w:val="002A5A04"/>
    <w:rsid w:val="002B3650"/>
    <w:rsid w:val="002B4EA1"/>
    <w:rsid w:val="002B721B"/>
    <w:rsid w:val="002C4856"/>
    <w:rsid w:val="002C7749"/>
    <w:rsid w:val="002D0EAC"/>
    <w:rsid w:val="002F53F3"/>
    <w:rsid w:val="00303B70"/>
    <w:rsid w:val="00314247"/>
    <w:rsid w:val="00316EA3"/>
    <w:rsid w:val="00344077"/>
    <w:rsid w:val="00360793"/>
    <w:rsid w:val="0036553E"/>
    <w:rsid w:val="003757AB"/>
    <w:rsid w:val="003824D8"/>
    <w:rsid w:val="00386374"/>
    <w:rsid w:val="003A090A"/>
    <w:rsid w:val="003B735C"/>
    <w:rsid w:val="003D0D0F"/>
    <w:rsid w:val="003E7C15"/>
    <w:rsid w:val="003F5883"/>
    <w:rsid w:val="003F62A3"/>
    <w:rsid w:val="00400C83"/>
    <w:rsid w:val="0041241E"/>
    <w:rsid w:val="00416081"/>
    <w:rsid w:val="00417E7D"/>
    <w:rsid w:val="0043610A"/>
    <w:rsid w:val="00445E8A"/>
    <w:rsid w:val="00450D5E"/>
    <w:rsid w:val="004711FB"/>
    <w:rsid w:val="004751C1"/>
    <w:rsid w:val="004754B5"/>
    <w:rsid w:val="00476DAA"/>
    <w:rsid w:val="00485DAC"/>
    <w:rsid w:val="0049152A"/>
    <w:rsid w:val="004924AF"/>
    <w:rsid w:val="00496F41"/>
    <w:rsid w:val="00497FE6"/>
    <w:rsid w:val="004A01FB"/>
    <w:rsid w:val="004A1D9E"/>
    <w:rsid w:val="004A2B8A"/>
    <w:rsid w:val="004B2989"/>
    <w:rsid w:val="004B611F"/>
    <w:rsid w:val="004C29FD"/>
    <w:rsid w:val="004D014D"/>
    <w:rsid w:val="004F5881"/>
    <w:rsid w:val="005029D2"/>
    <w:rsid w:val="00520FAA"/>
    <w:rsid w:val="005248F5"/>
    <w:rsid w:val="00535540"/>
    <w:rsid w:val="005570CA"/>
    <w:rsid w:val="00560A07"/>
    <w:rsid w:val="00561BDA"/>
    <w:rsid w:val="005712DD"/>
    <w:rsid w:val="00571589"/>
    <w:rsid w:val="00575609"/>
    <w:rsid w:val="00592E9F"/>
    <w:rsid w:val="005A6F62"/>
    <w:rsid w:val="005B1B7B"/>
    <w:rsid w:val="005E3F70"/>
    <w:rsid w:val="005E6B9A"/>
    <w:rsid w:val="005F265A"/>
    <w:rsid w:val="005F5FF6"/>
    <w:rsid w:val="005F64C9"/>
    <w:rsid w:val="00602A51"/>
    <w:rsid w:val="006036BC"/>
    <w:rsid w:val="00610962"/>
    <w:rsid w:val="00611C75"/>
    <w:rsid w:val="006348DC"/>
    <w:rsid w:val="00635026"/>
    <w:rsid w:val="006566EE"/>
    <w:rsid w:val="00657023"/>
    <w:rsid w:val="00677ECD"/>
    <w:rsid w:val="0068663B"/>
    <w:rsid w:val="006C5DA7"/>
    <w:rsid w:val="006F2993"/>
    <w:rsid w:val="00702D0B"/>
    <w:rsid w:val="0071292F"/>
    <w:rsid w:val="007158BE"/>
    <w:rsid w:val="0073690E"/>
    <w:rsid w:val="00742F18"/>
    <w:rsid w:val="00756208"/>
    <w:rsid w:val="00786842"/>
    <w:rsid w:val="00797200"/>
    <w:rsid w:val="007D70DB"/>
    <w:rsid w:val="007F7474"/>
    <w:rsid w:val="00822CA6"/>
    <w:rsid w:val="00832BF1"/>
    <w:rsid w:val="00836B5F"/>
    <w:rsid w:val="00850F5C"/>
    <w:rsid w:val="00862382"/>
    <w:rsid w:val="008639EE"/>
    <w:rsid w:val="008677CB"/>
    <w:rsid w:val="00870696"/>
    <w:rsid w:val="008805BB"/>
    <w:rsid w:val="00886C47"/>
    <w:rsid w:val="008B1EAD"/>
    <w:rsid w:val="008B439D"/>
    <w:rsid w:val="008C1E4A"/>
    <w:rsid w:val="008C5D38"/>
    <w:rsid w:val="008D4B61"/>
    <w:rsid w:val="008D73EB"/>
    <w:rsid w:val="008E10B3"/>
    <w:rsid w:val="00913332"/>
    <w:rsid w:val="00947336"/>
    <w:rsid w:val="00950EA7"/>
    <w:rsid w:val="00955368"/>
    <w:rsid w:val="009651EF"/>
    <w:rsid w:val="00971453"/>
    <w:rsid w:val="009736D2"/>
    <w:rsid w:val="009754B6"/>
    <w:rsid w:val="009927BE"/>
    <w:rsid w:val="0099447B"/>
    <w:rsid w:val="009A0441"/>
    <w:rsid w:val="009B0C2E"/>
    <w:rsid w:val="009C794A"/>
    <w:rsid w:val="009D1DB8"/>
    <w:rsid w:val="009D6AD8"/>
    <w:rsid w:val="009E3BB5"/>
    <w:rsid w:val="009F5CE4"/>
    <w:rsid w:val="00A00B32"/>
    <w:rsid w:val="00A067B8"/>
    <w:rsid w:val="00A11ADB"/>
    <w:rsid w:val="00A14FB7"/>
    <w:rsid w:val="00A55E66"/>
    <w:rsid w:val="00A62099"/>
    <w:rsid w:val="00A73B1B"/>
    <w:rsid w:val="00A8370A"/>
    <w:rsid w:val="00A878B7"/>
    <w:rsid w:val="00AB1D97"/>
    <w:rsid w:val="00AD27F9"/>
    <w:rsid w:val="00B11276"/>
    <w:rsid w:val="00B26494"/>
    <w:rsid w:val="00B45341"/>
    <w:rsid w:val="00B54353"/>
    <w:rsid w:val="00B617C0"/>
    <w:rsid w:val="00B67039"/>
    <w:rsid w:val="00B74010"/>
    <w:rsid w:val="00B74F1A"/>
    <w:rsid w:val="00B937C4"/>
    <w:rsid w:val="00B96558"/>
    <w:rsid w:val="00BC0FCF"/>
    <w:rsid w:val="00BE3691"/>
    <w:rsid w:val="00C44DC5"/>
    <w:rsid w:val="00C51F96"/>
    <w:rsid w:val="00C6083A"/>
    <w:rsid w:val="00C6299B"/>
    <w:rsid w:val="00C77DA8"/>
    <w:rsid w:val="00C81426"/>
    <w:rsid w:val="00C8229A"/>
    <w:rsid w:val="00C82311"/>
    <w:rsid w:val="00C86567"/>
    <w:rsid w:val="00C9432E"/>
    <w:rsid w:val="00CA0E9A"/>
    <w:rsid w:val="00CA3411"/>
    <w:rsid w:val="00CA4505"/>
    <w:rsid w:val="00CA5E5D"/>
    <w:rsid w:val="00CE27A3"/>
    <w:rsid w:val="00CE3A1F"/>
    <w:rsid w:val="00CF12B3"/>
    <w:rsid w:val="00CF5921"/>
    <w:rsid w:val="00CF5EA2"/>
    <w:rsid w:val="00D26C22"/>
    <w:rsid w:val="00D42FBB"/>
    <w:rsid w:val="00D45A9C"/>
    <w:rsid w:val="00D632CE"/>
    <w:rsid w:val="00D77488"/>
    <w:rsid w:val="00D914F5"/>
    <w:rsid w:val="00D95D33"/>
    <w:rsid w:val="00DA131C"/>
    <w:rsid w:val="00DA163F"/>
    <w:rsid w:val="00DD2012"/>
    <w:rsid w:val="00DE4F36"/>
    <w:rsid w:val="00E05778"/>
    <w:rsid w:val="00E25A9D"/>
    <w:rsid w:val="00E41A5C"/>
    <w:rsid w:val="00E43DD3"/>
    <w:rsid w:val="00E51A0E"/>
    <w:rsid w:val="00E70F6A"/>
    <w:rsid w:val="00E838EE"/>
    <w:rsid w:val="00E9024F"/>
    <w:rsid w:val="00E913E6"/>
    <w:rsid w:val="00EA50AF"/>
    <w:rsid w:val="00EB07A9"/>
    <w:rsid w:val="00EC56BA"/>
    <w:rsid w:val="00ED4575"/>
    <w:rsid w:val="00ED6B8A"/>
    <w:rsid w:val="00F050FB"/>
    <w:rsid w:val="00F57DA9"/>
    <w:rsid w:val="00F74BCD"/>
    <w:rsid w:val="00F80AB3"/>
    <w:rsid w:val="00F84FFF"/>
    <w:rsid w:val="00FD6E24"/>
    <w:rsid w:val="00FF3962"/>
    <w:rsid w:val="00FF3C9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paragraph" w:styleId="Heading4">
    <w:name w:val="heading 4"/>
    <w:basedOn w:val="Normal"/>
    <w:next w:val="Normal"/>
    <w:link w:val="Heading4Char"/>
    <w:qFormat/>
    <w:rsid w:val="00947336"/>
    <w:pPr>
      <w:keepNext/>
      <w:outlineLvl w:val="3"/>
    </w:pPr>
    <w:rPr>
      <w:rFonts w:eastAsia="Times New Roman" w:cs="Times New Roman"/>
      <w:b/>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57AB"/>
    <w:pPr>
      <w:ind w:left="720"/>
      <w:contextualSpacing/>
    </w:pPr>
  </w:style>
  <w:style w:type="paragraph" w:styleId="Header">
    <w:name w:val="header"/>
    <w:basedOn w:val="Normal"/>
    <w:link w:val="HeaderChar"/>
    <w:uiPriority w:val="99"/>
    <w:unhideWhenUsed/>
    <w:rsid w:val="00303B70"/>
    <w:pPr>
      <w:tabs>
        <w:tab w:val="center" w:pos="4536"/>
        <w:tab w:val="right" w:pos="9072"/>
      </w:tabs>
    </w:pPr>
  </w:style>
  <w:style w:type="character" w:customStyle="1" w:styleId="HeaderChar">
    <w:name w:val="Header Char"/>
    <w:basedOn w:val="DefaultParagraphFont"/>
    <w:link w:val="Header"/>
    <w:uiPriority w:val="99"/>
    <w:rsid w:val="00303B70"/>
  </w:style>
  <w:style w:type="paragraph" w:styleId="Footer">
    <w:name w:val="footer"/>
    <w:basedOn w:val="Normal"/>
    <w:link w:val="FooterChar"/>
    <w:unhideWhenUsed/>
    <w:rsid w:val="00303B70"/>
    <w:pPr>
      <w:tabs>
        <w:tab w:val="center" w:pos="4536"/>
        <w:tab w:val="right" w:pos="9072"/>
      </w:tabs>
    </w:pPr>
  </w:style>
  <w:style w:type="character" w:customStyle="1" w:styleId="FooterChar">
    <w:name w:val="Footer Char"/>
    <w:basedOn w:val="DefaultParagraphFont"/>
    <w:link w:val="Footer"/>
    <w:rsid w:val="00303B70"/>
  </w:style>
  <w:style w:type="paragraph" w:styleId="BodyText">
    <w:name w:val="Body Text"/>
    <w:basedOn w:val="Normal"/>
    <w:link w:val="BodyTextChar"/>
    <w:semiHidden/>
    <w:rsid w:val="00947336"/>
    <w:pPr>
      <w:jc w:val="both"/>
    </w:pPr>
    <w:rPr>
      <w:rFonts w:eastAsia="Times New Roman" w:cs="Times New Roman"/>
      <w:sz w:val="20"/>
      <w:szCs w:val="20"/>
      <w:lang w:eastAsia="hr-HR"/>
    </w:rPr>
  </w:style>
  <w:style w:type="character" w:customStyle="1" w:styleId="BodyTextChar">
    <w:name w:val="Body Text Char"/>
    <w:basedOn w:val="DefaultParagraphFont"/>
    <w:link w:val="BodyText"/>
    <w:semiHidden/>
    <w:rsid w:val="00947336"/>
    <w:rPr>
      <w:rFonts w:eastAsia="Times New Roman" w:cs="Times New Roman"/>
      <w:sz w:val="20"/>
      <w:szCs w:val="20"/>
      <w:lang w:eastAsia="hr-HR"/>
    </w:rPr>
  </w:style>
  <w:style w:type="character" w:customStyle="1" w:styleId="Heading4Char">
    <w:name w:val="Heading 4 Char"/>
    <w:basedOn w:val="DefaultParagraphFont"/>
    <w:link w:val="Heading4"/>
    <w:rsid w:val="00947336"/>
    <w:rPr>
      <w:rFonts w:eastAsia="Times New Roman" w:cs="Times New Roman"/>
      <w:b/>
      <w:sz w:val="20"/>
      <w:szCs w:val="20"/>
      <w:lang w:eastAsia="hr-HR"/>
    </w:rPr>
  </w:style>
  <w:style w:type="paragraph" w:styleId="BodyTextIndent">
    <w:name w:val="Body Text Indent"/>
    <w:basedOn w:val="Normal"/>
    <w:link w:val="BodyTextIndentChar"/>
    <w:uiPriority w:val="99"/>
    <w:semiHidden/>
    <w:unhideWhenUsed/>
    <w:rsid w:val="003824D8"/>
    <w:pPr>
      <w:spacing w:after="120"/>
      <w:ind w:left="283"/>
    </w:pPr>
  </w:style>
  <w:style w:type="character" w:customStyle="1" w:styleId="BodyTextIndentChar">
    <w:name w:val="Body Text Indent Char"/>
    <w:basedOn w:val="DefaultParagraphFont"/>
    <w:link w:val="BodyTextIndent"/>
    <w:uiPriority w:val="99"/>
    <w:semiHidden/>
    <w:rsid w:val="003824D8"/>
  </w:style>
  <w:style w:type="paragraph" w:styleId="BodyText2">
    <w:name w:val="Body Text 2"/>
    <w:basedOn w:val="Normal"/>
    <w:link w:val="BodyText2Char"/>
    <w:uiPriority w:val="99"/>
    <w:semiHidden/>
    <w:unhideWhenUsed/>
    <w:rsid w:val="003824D8"/>
    <w:pPr>
      <w:spacing w:after="120" w:line="480" w:lineRule="auto"/>
    </w:pPr>
  </w:style>
  <w:style w:type="character" w:customStyle="1" w:styleId="BodyText2Char">
    <w:name w:val="Body Text 2 Char"/>
    <w:basedOn w:val="DefaultParagraphFont"/>
    <w:link w:val="BodyText2"/>
    <w:uiPriority w:val="99"/>
    <w:semiHidden/>
    <w:rsid w:val="003824D8"/>
  </w:style>
  <w:style w:type="paragraph" w:styleId="BodyText3">
    <w:name w:val="Body Text 3"/>
    <w:basedOn w:val="Normal"/>
    <w:link w:val="BodyText3Char"/>
    <w:uiPriority w:val="99"/>
    <w:unhideWhenUsed/>
    <w:rsid w:val="003824D8"/>
    <w:pPr>
      <w:spacing w:after="120"/>
    </w:pPr>
    <w:rPr>
      <w:rFonts w:eastAsia="Times New Roman" w:cs="Times New Roman"/>
      <w:sz w:val="16"/>
      <w:szCs w:val="16"/>
      <w:lang w:val="en-AU" w:eastAsia="hr-HR"/>
    </w:rPr>
  </w:style>
  <w:style w:type="character" w:customStyle="1" w:styleId="BodyText3Char">
    <w:name w:val="Body Text 3 Char"/>
    <w:basedOn w:val="DefaultParagraphFont"/>
    <w:link w:val="BodyText3"/>
    <w:uiPriority w:val="99"/>
    <w:rsid w:val="003824D8"/>
    <w:rPr>
      <w:rFonts w:eastAsia="Times New Roman" w:cs="Times New Roman"/>
      <w:sz w:val="16"/>
      <w:szCs w:val="16"/>
      <w:lang w:val="en-AU" w:eastAsia="hr-HR"/>
    </w:rPr>
  </w:style>
  <w:style w:type="paragraph" w:customStyle="1" w:styleId="Paragraf">
    <w:name w:val="Paragraf"/>
    <w:basedOn w:val="Normal"/>
    <w:rsid w:val="003824D8"/>
    <w:pPr>
      <w:spacing w:before="120"/>
      <w:ind w:firstLine="567"/>
      <w:jc w:val="both"/>
    </w:pPr>
    <w:rPr>
      <w:rFonts w:eastAsia="Times New Roman" w:cs="Times New Roman"/>
      <w:szCs w:val="20"/>
      <w:lang w:eastAsia="hr-HR"/>
    </w:rPr>
  </w:style>
  <w:style w:type="character" w:styleId="PageNumber">
    <w:name w:val="page number"/>
    <w:rsid w:val="003824D8"/>
  </w:style>
  <w:style w:type="paragraph" w:styleId="NormalWeb">
    <w:name w:val="Normal (Web)"/>
    <w:basedOn w:val="Normal"/>
    <w:uiPriority w:val="99"/>
    <w:unhideWhenUsed/>
    <w:rsid w:val="00D42FBB"/>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462424228">
      <w:bodyDiv w:val="1"/>
      <w:marLeft w:val="0"/>
      <w:marRight w:val="0"/>
      <w:marTop w:val="0"/>
      <w:marBottom w:val="0"/>
      <w:divBdr>
        <w:top w:val="none" w:sz="0" w:space="0" w:color="auto"/>
        <w:left w:val="none" w:sz="0" w:space="0" w:color="auto"/>
        <w:bottom w:val="none" w:sz="0" w:space="0" w:color="auto"/>
        <w:right w:val="none" w:sz="0" w:space="0" w:color="auto"/>
      </w:divBdr>
    </w:div>
    <w:div w:id="669719536">
      <w:bodyDiv w:val="1"/>
      <w:marLeft w:val="0"/>
      <w:marRight w:val="0"/>
      <w:marTop w:val="0"/>
      <w:marBottom w:val="0"/>
      <w:divBdr>
        <w:top w:val="none" w:sz="0" w:space="0" w:color="auto"/>
        <w:left w:val="none" w:sz="0" w:space="0" w:color="auto"/>
        <w:bottom w:val="none" w:sz="0" w:space="0" w:color="auto"/>
        <w:right w:val="none" w:sz="0" w:space="0" w:color="auto"/>
      </w:divBdr>
    </w:div>
    <w:div w:id="921917815">
      <w:bodyDiv w:val="1"/>
      <w:marLeft w:val="0"/>
      <w:marRight w:val="0"/>
      <w:marTop w:val="0"/>
      <w:marBottom w:val="0"/>
      <w:divBdr>
        <w:top w:val="none" w:sz="0" w:space="0" w:color="auto"/>
        <w:left w:val="none" w:sz="0" w:space="0" w:color="auto"/>
        <w:bottom w:val="none" w:sz="0" w:space="0" w:color="auto"/>
        <w:right w:val="none" w:sz="0" w:space="0" w:color="auto"/>
      </w:divBdr>
    </w:div>
    <w:div w:id="1312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DEB1-87A7-4BAF-9397-0A1D022F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1413</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9</cp:revision>
  <cp:lastPrinted>2021-12-24T08:46:00Z</cp:lastPrinted>
  <dcterms:created xsi:type="dcterms:W3CDTF">2021-10-19T09:34:00Z</dcterms:created>
  <dcterms:modified xsi:type="dcterms:W3CDTF">2021-12-24T09:39:00Z</dcterms:modified>
</cp:coreProperties>
</file>